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730" w:rsidRDefault="00922730">
      <w:pPr>
        <w:widowControl w:val="0"/>
        <w:rPr>
          <w:rFonts w:ascii="Quattrocento Sans" w:eastAsia="Quattrocento Sans" w:hAnsi="Quattrocento Sans" w:cs="Quattrocento Sans"/>
          <w:color w:val="2E74B5"/>
          <w:sz w:val="24"/>
          <w:szCs w:val="24"/>
        </w:rPr>
      </w:pPr>
    </w:p>
    <w:p w:rsidR="00922730" w:rsidRDefault="00922730">
      <w:pPr>
        <w:widowControl w:val="0"/>
        <w:jc w:val="both"/>
        <w:rPr>
          <w:rFonts w:ascii="Quattrocento Sans" w:eastAsia="Quattrocento Sans" w:hAnsi="Quattrocento Sans" w:cs="Quattrocento Sans"/>
          <w:sz w:val="22"/>
          <w:szCs w:val="22"/>
        </w:rPr>
      </w:pPr>
    </w:p>
    <w:p w:rsidR="00922730" w:rsidRPr="00F64636" w:rsidRDefault="00865323" w:rsidP="00F64636">
      <w:pPr>
        <w:spacing w:before="24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3nzjd31rcl81" w:colFirst="0" w:colLast="0"/>
      <w:bookmarkEnd w:id="0"/>
      <w:r w:rsidRPr="00F64636">
        <w:rPr>
          <w:rFonts w:ascii="Times New Roman" w:eastAsia="Times New Roman" w:hAnsi="Times New Roman" w:cs="Times New Roman"/>
          <w:b/>
          <w:sz w:val="24"/>
          <w:szCs w:val="24"/>
        </w:rPr>
        <w:t>ПРОГРАМА</w:t>
      </w:r>
    </w:p>
    <w:p w:rsidR="00F64636" w:rsidRPr="00865323" w:rsidRDefault="006C3695" w:rsidP="00F64636">
      <w:pPr>
        <w:spacing w:before="24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1" w:name="_ftcy31a43i2k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4C70">
        <w:rPr>
          <w:rFonts w:ascii="Times New Roman" w:eastAsia="Times New Roman" w:hAnsi="Times New Roman" w:cs="Times New Roman"/>
          <w:sz w:val="24"/>
          <w:szCs w:val="24"/>
          <w:lang w:val="ru-RU"/>
        </w:rPr>
        <w:t>зустрічі</w:t>
      </w:r>
      <w:proofErr w:type="spellEnd"/>
      <w:r w:rsidR="00714C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65323">
        <w:rPr>
          <w:rFonts w:ascii="Times New Roman" w:eastAsia="Times New Roman" w:hAnsi="Times New Roman" w:cs="Times New Roman"/>
          <w:sz w:val="24"/>
          <w:szCs w:val="24"/>
          <w:lang w:val="ru-RU"/>
        </w:rPr>
        <w:t>фокус-</w:t>
      </w:r>
      <w:proofErr w:type="spellStart"/>
      <w:r w:rsidR="00865323">
        <w:rPr>
          <w:rFonts w:ascii="Times New Roman" w:eastAsia="Times New Roman" w:hAnsi="Times New Roman" w:cs="Times New Roman"/>
          <w:sz w:val="24"/>
          <w:szCs w:val="24"/>
          <w:lang w:val="ru-RU"/>
        </w:rPr>
        <w:t>групи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323">
        <w:rPr>
          <w:rFonts w:ascii="Times New Roman" w:eastAsia="Times New Roman" w:hAnsi="Times New Roman" w:cs="Times New Roman"/>
          <w:sz w:val="24"/>
          <w:szCs w:val="24"/>
          <w:lang w:val="uk-UA"/>
        </w:rPr>
        <w:t>на тему:</w:t>
      </w:r>
    </w:p>
    <w:p w:rsidR="00922730" w:rsidRDefault="006C3695" w:rsidP="00F64636">
      <w:pPr>
        <w:spacing w:before="240" w:line="276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Опалення та кондиціонування в приватних та багатоквартирних будинках в Україні: виклики, </w:t>
      </w:r>
      <w:r w:rsidR="0086532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стратегії забезпечення сталого розвитку та екологічності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AC6276" w:rsidRDefault="00AC6276" w:rsidP="00F64636">
      <w:pPr>
        <w:spacing w:before="24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Захід відбудеться </w:t>
      </w:r>
      <w:r w:rsidR="002B222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листопада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2017 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за адресою: </w:t>
      </w:r>
      <w:r w:rsidR="002B222D" w:rsidRPr="002B222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03680, м.Київ</w:t>
      </w:r>
      <w:r w:rsidR="001E356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, проспект Повітрофлотський, 31, Київський національний університет будівництва та архітектури, </w:t>
      </w:r>
      <w:proofErr w:type="spellStart"/>
      <w:r w:rsidR="001E3563" w:rsidRPr="001E356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лабораторный</w:t>
      </w:r>
      <w:proofErr w:type="spellEnd"/>
      <w:r w:rsidR="001E3563" w:rsidRPr="001E356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корпус, 8-й поверх, лабораторія № 8104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22730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:00 – 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:30 Реєстрація, вітальна кава</w:t>
      </w:r>
    </w:p>
    <w:p w:rsidR="00922730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:30 – 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:4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DB0" w:rsidRPr="00612D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Андрій Чубик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Вітальна промова, представлення проекту ENABLE.EU 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та прикладного </w:t>
      </w:r>
      <w:r>
        <w:rPr>
          <w:rFonts w:ascii="Times New Roman" w:eastAsia="Times New Roman" w:hAnsi="Times New Roman" w:cs="Times New Roman"/>
          <w:sz w:val="24"/>
          <w:szCs w:val="24"/>
        </w:rPr>
        <w:t>дослідженн</w:t>
      </w:r>
      <w:r w:rsidR="00612DB0">
        <w:rPr>
          <w:rFonts w:ascii="Times New Roman" w:eastAsia="Times New Roman" w:hAnsi="Times New Roman" w:cs="Times New Roman"/>
          <w:sz w:val="24"/>
          <w:szCs w:val="24"/>
        </w:rPr>
        <w:t>я «Опалення та кондиціонування»</w:t>
      </w:r>
    </w:p>
    <w:p w:rsidR="00922730" w:rsidRPr="00612DB0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DB0" w:rsidRPr="00612D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Віталій Мартинюк</w:t>
      </w:r>
      <w:r w:rsidR="00612DB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, </w:t>
      </w:r>
      <w:r w:rsidR="00AC6276" w:rsidRPr="00612DB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Опалення </w:t>
      </w:r>
      <w:r w:rsidR="00612DB0" w:rsidRPr="00612DB0">
        <w:rPr>
          <w:rFonts w:ascii="Times New Roman" w:eastAsia="Times New Roman" w:hAnsi="Times New Roman" w:cs="Times New Roman"/>
          <w:sz w:val="24"/>
          <w:szCs w:val="24"/>
          <w:lang w:val="uk-UA"/>
        </w:rPr>
        <w:t>в багатоквартирних та приватних будинках</w:t>
      </w:r>
      <w:r w:rsidR="00612DB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дискусія з учасниками заходу</w:t>
      </w:r>
      <w:r w:rsidR="009B403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9B403D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фліпчарт</w:t>
      </w:r>
      <w:proofErr w:type="spellEnd"/>
    </w:p>
    <w:p w:rsidR="00922730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Фактори, які </w:t>
      </w:r>
      <w:r w:rsidR="00612DB0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впливають на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 вартість опалення в багатоквартирних та приватних будинках</w:t>
      </w:r>
      <w:r w:rsidR="00612DB0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 м. Івано-Франківськ та області</w:t>
      </w:r>
    </w:p>
    <w:p w:rsidR="00922730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Стратегії забезпечення вартості опалення на прийнятному рівні</w:t>
      </w:r>
    </w:p>
    <w:p w:rsidR="00AC6276" w:rsidRPr="00612DB0" w:rsidRDefault="00612DB0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:15 – 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:45 </w:t>
      </w:r>
      <w:r w:rsidR="00FC238A" w:rsidRPr="00AC62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Олександра Гуменюк</w:t>
      </w:r>
      <w:r w:rsidR="00FC238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AC6276">
        <w:rPr>
          <w:rFonts w:ascii="Times New Roman" w:eastAsia="Times New Roman" w:hAnsi="Times New Roman" w:cs="Times New Roman"/>
          <w:sz w:val="24"/>
          <w:szCs w:val="24"/>
        </w:rPr>
        <w:t xml:space="preserve">Кондиціонування як різновид послуг для споживачів </w:t>
      </w:r>
      <w:r w:rsidR="00AC627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дискусія з учасниками заходу, </w:t>
      </w:r>
      <w:proofErr w:type="spellStart"/>
      <w:r w:rsidR="00AC6276"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фліпчарт</w:t>
      </w:r>
      <w:proofErr w:type="spellEnd"/>
    </w:p>
    <w:p w:rsidR="00922730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Виклики, що стоять перед споживачами послуг з кондиціонування</w:t>
      </w:r>
    </w:p>
    <w:p w:rsidR="00AC6276" w:rsidRPr="00AC6276" w:rsidRDefault="006C3695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Шляхи забезпечення економного, ефективного та екологічного кондиціонування</w:t>
      </w:r>
      <w:r w:rsidR="00AC6276" w:rsidRPr="00AC627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C6276" w:rsidRDefault="00AC6276" w:rsidP="00F64636">
      <w:p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:45 – 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:15 </w:t>
      </w:r>
      <w:r w:rsidRPr="00AC627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Андрій Чубик</w:t>
      </w:r>
      <w:r w:rsidRPr="00AC627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Що потрібно робити державі, громаді, кожного споживачу? Дискусія,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фліпчарт</w:t>
      </w:r>
      <w:proofErr w:type="spellEnd"/>
    </w:p>
    <w:p w:rsidR="00AC6276" w:rsidRPr="00AC6276" w:rsidRDefault="00AC6276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Способи формування економічної та екологічної свідомості громадян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в сфері теплопостачання та кондиціонування</w:t>
      </w:r>
    </w:p>
    <w:p w:rsidR="00922730" w:rsidRPr="00AC6276" w:rsidRDefault="00AC6276" w:rsidP="00F64636">
      <w:pPr>
        <w:numPr>
          <w:ilvl w:val="0"/>
          <w:numId w:val="1"/>
        </w:numPr>
        <w:spacing w:before="24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6276">
        <w:rPr>
          <w:rFonts w:ascii="Times New Roman" w:eastAsia="Times New Roman" w:hAnsi="Times New Roman" w:cs="Times New Roman"/>
          <w:i/>
          <w:sz w:val="24"/>
          <w:szCs w:val="24"/>
        </w:rPr>
        <w:t>Рекомендації для вдосконалення послуг з теплопостачання</w:t>
      </w:r>
      <w:r w:rsidRPr="00AC627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та кондиціонування</w:t>
      </w:r>
    </w:p>
    <w:p w:rsidR="00922730" w:rsidRPr="00032927" w:rsidRDefault="006C3695" w:rsidP="00F6463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AC6276">
        <w:rPr>
          <w:rFonts w:ascii="Times New Roman" w:eastAsia="Times New Roman" w:hAnsi="Times New Roman" w:cs="Times New Roman"/>
          <w:sz w:val="24"/>
          <w:szCs w:val="24"/>
          <w:lang w:val="uk-UA"/>
        </w:rPr>
        <w:t>15</w:t>
      </w:r>
      <w:r w:rsidR="00AC6276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2B222D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AC6276">
        <w:rPr>
          <w:rFonts w:ascii="Times New Roman" w:eastAsia="Times New Roman" w:hAnsi="Times New Roman" w:cs="Times New Roman"/>
          <w:sz w:val="24"/>
          <w:szCs w:val="24"/>
        </w:rPr>
        <w:t>:</w:t>
      </w:r>
      <w:r w:rsidR="007270C1">
        <w:rPr>
          <w:rFonts w:ascii="Times New Roman" w:eastAsia="Times New Roman" w:hAnsi="Times New Roman" w:cs="Times New Roman"/>
          <w:sz w:val="24"/>
          <w:szCs w:val="24"/>
          <w:lang w:val="uk-UA"/>
        </w:rPr>
        <w:t>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Підсумки, завершення дискусії</w:t>
      </w:r>
      <w:r w:rsidR="00032927">
        <w:rPr>
          <w:rFonts w:ascii="Times New Roman" w:eastAsia="Times New Roman" w:hAnsi="Times New Roman" w:cs="Times New Roman"/>
          <w:sz w:val="24"/>
          <w:szCs w:val="24"/>
          <w:lang w:val="uk-UA"/>
        </w:rPr>
        <w:t>, заповнення анкети, нагородження учасників</w:t>
      </w:r>
    </w:p>
    <w:p w:rsidR="00922730" w:rsidRDefault="00922730">
      <w:pPr>
        <w:widowControl w:val="0"/>
        <w:jc w:val="both"/>
        <w:rPr>
          <w:rFonts w:ascii="Carme" w:eastAsia="Carme" w:hAnsi="Carme" w:cs="Carme"/>
          <w:b/>
          <w:color w:val="1D75BD"/>
          <w:sz w:val="36"/>
          <w:szCs w:val="36"/>
        </w:rPr>
      </w:pPr>
    </w:p>
    <w:sectPr w:rsidR="009227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417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E8D" w:rsidRDefault="00EC2E8D">
      <w:r>
        <w:separator/>
      </w:r>
    </w:p>
  </w:endnote>
  <w:endnote w:type="continuationSeparator" w:id="0">
    <w:p w:rsidR="00EC2E8D" w:rsidRDefault="00EC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Calibri"/>
    <w:charset w:val="00"/>
    <w:family w:val="auto"/>
    <w:pitch w:val="default"/>
  </w:font>
  <w:font w:name="Carme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after="863"/>
      <w:jc w:val="both"/>
      <w:rPr>
        <w:rFonts w:ascii="Carme" w:eastAsia="Carme" w:hAnsi="Carme" w:cs="Carme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line="276" w:lineRule="auto"/>
      <w:rPr>
        <w:rFonts w:ascii="Carme" w:eastAsia="Carme" w:hAnsi="Carme" w:cs="Carme"/>
        <w:sz w:val="22"/>
        <w:szCs w:val="22"/>
      </w:rPr>
    </w:pPr>
  </w:p>
  <w:tbl>
    <w:tblPr>
      <w:tblStyle w:val="a6"/>
      <w:tblW w:w="9638" w:type="dxa"/>
      <w:tblInd w:w="0" w:type="dxa"/>
      <w:tblLayout w:type="fixed"/>
      <w:tblLook w:val="0000" w:firstRow="0" w:lastRow="0" w:firstColumn="0" w:lastColumn="0" w:noHBand="0" w:noVBand="0"/>
    </w:tblPr>
    <w:tblGrid>
      <w:gridCol w:w="2977"/>
      <w:gridCol w:w="1843"/>
      <w:gridCol w:w="3969"/>
      <w:gridCol w:w="849"/>
    </w:tblGrid>
    <w:tr w:rsidR="00922730">
      <w:trPr>
        <w:trHeight w:val="560"/>
      </w:trPr>
      <w:tc>
        <w:tcPr>
          <w:tcW w:w="2977" w:type="dxa"/>
          <w:shd w:val="clear" w:color="auto" w:fill="1D75BD"/>
          <w:vAlign w:val="center"/>
        </w:tcPr>
        <w:p w:rsidR="00922730" w:rsidRDefault="00EC2E8D">
          <w:pPr>
            <w:widowControl w:val="0"/>
            <w:jc w:val="both"/>
            <w:rPr>
              <w:rFonts w:ascii="Carme" w:eastAsia="Carme" w:hAnsi="Carme" w:cs="Carme"/>
              <w:color w:val="FFFFFF"/>
            </w:rPr>
          </w:pPr>
          <w:hyperlink r:id="rId1">
            <w:r w:rsidR="006C3695">
              <w:rPr>
                <w:rFonts w:ascii="Carme" w:eastAsia="Carme" w:hAnsi="Carme" w:cs="Carme"/>
                <w:color w:val="FFFFFF"/>
                <w:u w:val="single"/>
              </w:rPr>
              <w:t>www.</w:t>
            </w:r>
          </w:hyperlink>
          <w:r w:rsidR="006C3695">
            <w:rPr>
              <w:rFonts w:ascii="Carme" w:eastAsia="Carme" w:hAnsi="Carme" w:cs="Carme"/>
              <w:color w:val="FFFFFF"/>
              <w:u w:val="single"/>
            </w:rPr>
            <w:t>enable-eu.com</w:t>
          </w:r>
          <w:r w:rsidR="006C3695">
            <w:rPr>
              <w:rFonts w:ascii="Carme" w:eastAsia="Carme" w:hAnsi="Carme" w:cs="Carme"/>
              <w:b/>
              <w:color w:val="FFFFFF"/>
            </w:rPr>
            <w:t xml:space="preserve"> </w:t>
          </w:r>
        </w:p>
      </w:tc>
      <w:tc>
        <w:tcPr>
          <w:tcW w:w="1843" w:type="dxa"/>
          <w:shd w:val="clear" w:color="auto" w:fill="1D75BD"/>
          <w:vAlign w:val="center"/>
        </w:tcPr>
        <w:p w:rsidR="00922730" w:rsidRDefault="006C3695">
          <w:pPr>
            <w:widowControl w:val="0"/>
            <w:jc w:val="both"/>
            <w:rPr>
              <w:rFonts w:ascii="Carme" w:eastAsia="Carme" w:hAnsi="Carme" w:cs="Carme"/>
              <w:color w:val="FFFFFF"/>
            </w:rPr>
          </w:pPr>
          <w:r>
            <w:rPr>
              <w:rFonts w:ascii="Carme" w:eastAsia="Carme" w:hAnsi="Carme" w:cs="Carme"/>
              <w:b/>
              <w:color w:val="FFFFFF"/>
            </w:rPr>
            <w:t xml:space="preserve">Page </w:t>
          </w:r>
          <w:r>
            <w:rPr>
              <w:rFonts w:ascii="Carme" w:eastAsia="Carme" w:hAnsi="Carme" w:cs="Carme"/>
              <w:b/>
              <w:color w:val="FFFFFF"/>
            </w:rPr>
            <w:fldChar w:fldCharType="begin"/>
          </w:r>
          <w:r>
            <w:rPr>
              <w:rFonts w:ascii="Carme" w:eastAsia="Carme" w:hAnsi="Carme" w:cs="Carme"/>
              <w:b/>
              <w:color w:val="FFFFFF"/>
            </w:rPr>
            <w:instrText>PAGE</w:instrText>
          </w:r>
          <w:r>
            <w:rPr>
              <w:rFonts w:ascii="Carme" w:eastAsia="Carme" w:hAnsi="Carme" w:cs="Carme"/>
              <w:b/>
              <w:color w:val="FFFFFF"/>
            </w:rPr>
            <w:fldChar w:fldCharType="separate"/>
          </w:r>
          <w:r w:rsidR="001E3563">
            <w:rPr>
              <w:rFonts w:ascii="Carme" w:eastAsia="Carme" w:hAnsi="Carme" w:cs="Carme"/>
              <w:b/>
              <w:noProof/>
              <w:color w:val="FFFFFF"/>
            </w:rPr>
            <w:t>1</w:t>
          </w:r>
          <w:r>
            <w:rPr>
              <w:rFonts w:ascii="Carme" w:eastAsia="Carme" w:hAnsi="Carme" w:cs="Carme"/>
              <w:b/>
              <w:color w:val="FFFFFF"/>
            </w:rPr>
            <w:fldChar w:fldCharType="end"/>
          </w:r>
          <w:r>
            <w:rPr>
              <w:rFonts w:ascii="Carme" w:eastAsia="Carme" w:hAnsi="Carme" w:cs="Carme"/>
              <w:b/>
              <w:color w:val="FFFFFF"/>
            </w:rPr>
            <w:t xml:space="preserve"> of </w:t>
          </w:r>
          <w:r>
            <w:rPr>
              <w:rFonts w:ascii="Carme" w:eastAsia="Carme" w:hAnsi="Carme" w:cs="Carme"/>
              <w:b/>
              <w:color w:val="FFFFFF"/>
            </w:rPr>
            <w:fldChar w:fldCharType="begin"/>
          </w:r>
          <w:r>
            <w:rPr>
              <w:rFonts w:ascii="Carme" w:eastAsia="Carme" w:hAnsi="Carme" w:cs="Carme"/>
              <w:b/>
              <w:color w:val="FFFFFF"/>
            </w:rPr>
            <w:instrText>NUMPAGES</w:instrText>
          </w:r>
          <w:r>
            <w:rPr>
              <w:rFonts w:ascii="Carme" w:eastAsia="Carme" w:hAnsi="Carme" w:cs="Carme"/>
              <w:b/>
              <w:color w:val="FFFFFF"/>
            </w:rPr>
            <w:fldChar w:fldCharType="separate"/>
          </w:r>
          <w:r w:rsidR="001E3563">
            <w:rPr>
              <w:rFonts w:ascii="Carme" w:eastAsia="Carme" w:hAnsi="Carme" w:cs="Carme"/>
              <w:b/>
              <w:noProof/>
              <w:color w:val="FFFFFF"/>
            </w:rPr>
            <w:t>1</w:t>
          </w:r>
          <w:r>
            <w:rPr>
              <w:rFonts w:ascii="Carme" w:eastAsia="Carme" w:hAnsi="Carme" w:cs="Carme"/>
              <w:b/>
              <w:color w:val="FFFFFF"/>
            </w:rPr>
            <w:fldChar w:fldCharType="end"/>
          </w:r>
        </w:p>
      </w:tc>
      <w:tc>
        <w:tcPr>
          <w:tcW w:w="3969" w:type="dxa"/>
        </w:tcPr>
        <w:p w:rsidR="00922730" w:rsidRDefault="006C3695">
          <w:pPr>
            <w:widowControl w:val="0"/>
            <w:tabs>
              <w:tab w:val="right" w:pos="8280"/>
            </w:tabs>
            <w:rPr>
              <w:rFonts w:ascii="Tahoma" w:eastAsia="Tahoma" w:hAnsi="Tahoma" w:cs="Tahoma"/>
              <w:color w:val="5C5F57"/>
              <w:sz w:val="22"/>
              <w:szCs w:val="22"/>
            </w:rPr>
          </w:pPr>
          <w:r>
            <w:rPr>
              <w:rFonts w:ascii="Tahoma" w:eastAsia="Tahoma" w:hAnsi="Tahoma" w:cs="Tahoma"/>
              <w:sz w:val="16"/>
              <w:szCs w:val="16"/>
            </w:rPr>
            <w:t>This project has received funding from the European Union’s Horizon 2020 research and innovation programme under grant agreement No 727524.</w:t>
          </w:r>
        </w:p>
      </w:tc>
      <w:tc>
        <w:tcPr>
          <w:tcW w:w="849" w:type="dxa"/>
        </w:tcPr>
        <w:p w:rsidR="00922730" w:rsidRDefault="006C3695">
          <w:pPr>
            <w:widowControl w:val="0"/>
            <w:jc w:val="both"/>
            <w:rPr>
              <w:rFonts w:ascii="Ebrima" w:eastAsia="Ebrima" w:hAnsi="Ebrima" w:cs="Ebrima"/>
              <w:sz w:val="16"/>
              <w:szCs w:val="16"/>
            </w:rPr>
          </w:pPr>
          <w:r>
            <w:rPr>
              <w:rFonts w:ascii="Carme" w:eastAsia="Carme" w:hAnsi="Carme" w:cs="Carme"/>
              <w:noProof/>
              <w:sz w:val="22"/>
              <w:szCs w:val="22"/>
            </w:rPr>
            <w:drawing>
              <wp:inline distT="0" distB="0" distL="114300" distR="114300">
                <wp:extent cx="471805" cy="313055"/>
                <wp:effectExtent l="0" t="0" r="0" b="0"/>
                <wp:docPr id="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1805" cy="3130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922730" w:rsidRDefault="00922730">
    <w:pPr>
      <w:widowControl w:val="0"/>
      <w:spacing w:after="863"/>
      <w:jc w:val="both"/>
      <w:rPr>
        <w:rFonts w:ascii="Carme" w:eastAsia="Carme" w:hAnsi="Carme" w:cs="Carme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after="863"/>
      <w:jc w:val="both"/>
      <w:rPr>
        <w:rFonts w:ascii="Carme" w:eastAsia="Carme" w:hAnsi="Carme" w:cs="Carme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E8D" w:rsidRDefault="00EC2E8D">
      <w:r>
        <w:separator/>
      </w:r>
    </w:p>
  </w:footnote>
  <w:footnote w:type="continuationSeparator" w:id="0">
    <w:p w:rsidR="00EC2E8D" w:rsidRDefault="00EC2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before="358"/>
      <w:jc w:val="both"/>
      <w:rPr>
        <w:rFonts w:ascii="Carme" w:eastAsia="Carme" w:hAnsi="Carme" w:cs="Carme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before="358" w:line="276" w:lineRule="auto"/>
      <w:rPr>
        <w:rFonts w:ascii="Carme" w:eastAsia="Carme" w:hAnsi="Carme" w:cs="Carme"/>
        <w:sz w:val="22"/>
        <w:szCs w:val="22"/>
      </w:rPr>
    </w:pPr>
  </w:p>
  <w:tbl>
    <w:tblPr>
      <w:tblStyle w:val="a5"/>
      <w:tblW w:w="9848" w:type="dxa"/>
      <w:tblInd w:w="0" w:type="dxa"/>
      <w:tblLayout w:type="fixed"/>
      <w:tblLook w:val="0000" w:firstRow="0" w:lastRow="0" w:firstColumn="0" w:lastColumn="0" w:noHBand="0" w:noVBand="0"/>
    </w:tblPr>
    <w:tblGrid>
      <w:gridCol w:w="2307"/>
      <w:gridCol w:w="7541"/>
    </w:tblGrid>
    <w:tr w:rsidR="00922730">
      <w:trPr>
        <w:trHeight w:val="20"/>
      </w:trPr>
      <w:tc>
        <w:tcPr>
          <w:tcW w:w="2307" w:type="dxa"/>
          <w:shd w:val="clear" w:color="auto" w:fill="auto"/>
        </w:tcPr>
        <w:p w:rsidR="00922730" w:rsidRDefault="006C3695">
          <w:pPr>
            <w:widowControl w:val="0"/>
            <w:jc w:val="both"/>
            <w:rPr>
              <w:rFonts w:ascii="Carme" w:eastAsia="Carme" w:hAnsi="Carme" w:cs="Carme"/>
              <w:sz w:val="22"/>
              <w:szCs w:val="22"/>
            </w:rPr>
          </w:pPr>
          <w:r>
            <w:rPr>
              <w:rFonts w:ascii="Carme" w:eastAsia="Carme" w:hAnsi="Carme" w:cs="Carme"/>
              <w:noProof/>
              <w:sz w:val="22"/>
              <w:szCs w:val="22"/>
            </w:rPr>
            <w:drawing>
              <wp:inline distT="0" distB="0" distL="114300" distR="114300">
                <wp:extent cx="904875" cy="56134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875" cy="561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1" w:type="dxa"/>
          <w:shd w:val="clear" w:color="auto" w:fill="1D75BD"/>
        </w:tcPr>
        <w:p w:rsidR="00922730" w:rsidRDefault="006C3695">
          <w:pPr>
            <w:widowControl w:val="0"/>
            <w:jc w:val="center"/>
            <w:rPr>
              <w:rFonts w:ascii="Carme" w:eastAsia="Carme" w:hAnsi="Carme" w:cs="Carme"/>
              <w:b/>
              <w:color w:val="FFFFFF"/>
              <w:sz w:val="28"/>
              <w:szCs w:val="28"/>
            </w:rPr>
          </w:pPr>
          <w:r>
            <w:rPr>
              <w:rFonts w:ascii="Carme" w:eastAsia="Carme" w:hAnsi="Carme" w:cs="Carme"/>
              <w:b/>
              <w:color w:val="FFFFFF"/>
              <w:sz w:val="28"/>
              <w:szCs w:val="28"/>
            </w:rPr>
            <w:t>«</w:t>
          </w:r>
          <w:r w:rsidRPr="00865323">
            <w:rPr>
              <w:rFonts w:ascii="Times New Roman" w:eastAsia="Carme" w:hAnsi="Times New Roman" w:cs="Times New Roman"/>
              <w:b/>
              <w:color w:val="FFFFFF"/>
              <w:sz w:val="28"/>
              <w:szCs w:val="28"/>
            </w:rPr>
            <w:t>Опалення та кондиціонування в приватних та багатоквартирних будинках в Україні: виклики, перспективи, прогнози</w:t>
          </w:r>
          <w:r>
            <w:rPr>
              <w:rFonts w:ascii="Carme" w:eastAsia="Carme" w:hAnsi="Carme" w:cs="Carme"/>
              <w:b/>
              <w:color w:val="FFFFFF"/>
              <w:sz w:val="28"/>
              <w:szCs w:val="28"/>
            </w:rPr>
            <w:t>»</w:t>
          </w:r>
        </w:p>
      </w:tc>
    </w:tr>
  </w:tbl>
  <w:p w:rsidR="00922730" w:rsidRDefault="00922730">
    <w:pPr>
      <w:widowControl w:val="0"/>
      <w:jc w:val="both"/>
      <w:rPr>
        <w:rFonts w:ascii="Carme" w:eastAsia="Carme" w:hAnsi="Carme" w:cs="Carme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730" w:rsidRDefault="00922730">
    <w:pPr>
      <w:widowControl w:val="0"/>
      <w:spacing w:before="358"/>
      <w:jc w:val="both"/>
      <w:rPr>
        <w:rFonts w:ascii="Carme" w:eastAsia="Carme" w:hAnsi="Carme" w:cs="Carm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2298D"/>
    <w:multiLevelType w:val="multilevel"/>
    <w:tmpl w:val="64A0C1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2730"/>
    <w:rsid w:val="00032927"/>
    <w:rsid w:val="001E3563"/>
    <w:rsid w:val="002B222D"/>
    <w:rsid w:val="003246F5"/>
    <w:rsid w:val="00612DB0"/>
    <w:rsid w:val="006C3695"/>
    <w:rsid w:val="00714C70"/>
    <w:rsid w:val="007270C1"/>
    <w:rsid w:val="00865323"/>
    <w:rsid w:val="00922730"/>
    <w:rsid w:val="009B403D"/>
    <w:rsid w:val="00AC6276"/>
    <w:rsid w:val="00EC2E8D"/>
    <w:rsid w:val="00F64636"/>
    <w:rsid w:val="00FC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2D1CC"/>
  <w15:docId w15:val="{1BFF0A2E-8C40-47AC-A875-33EA1956F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Sans" w:eastAsia="PT Sans" w:hAnsi="PT Sans" w:cs="PT Sans"/>
        <w:color w:val="000000"/>
        <w:lang w:val="da-DK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i3u-innovationunion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970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Ch</cp:lastModifiedBy>
  <cp:revision>10</cp:revision>
  <dcterms:created xsi:type="dcterms:W3CDTF">2017-10-28T10:01:00Z</dcterms:created>
  <dcterms:modified xsi:type="dcterms:W3CDTF">2017-11-12T19:31:00Z</dcterms:modified>
</cp:coreProperties>
</file>