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811" w:rsidRDefault="00A843E8" w:rsidP="0077576D">
      <w:pPr>
        <w:spacing w:after="0" w:line="240" w:lineRule="auto"/>
        <w:jc w:val="both"/>
        <w:rPr>
          <w:rFonts w:ascii="Times New Roman" w:hAnsi="Times New Roman"/>
          <w:b/>
          <w:bCs/>
          <w:sz w:val="32"/>
          <w:szCs w:val="32"/>
          <w:lang w:val="en-US"/>
        </w:rPr>
      </w:pPr>
      <w:r w:rsidRPr="00F47D9F">
        <w:rPr>
          <w:rFonts w:ascii="Times New Roman" w:hAnsi="Times New Roman"/>
          <w:b/>
          <w:bCs/>
          <w:sz w:val="32"/>
          <w:szCs w:val="32"/>
          <w:lang w:val="en-US"/>
        </w:rPr>
        <w:t xml:space="preserve">Visegrad </w:t>
      </w:r>
      <w:proofErr w:type="gramStart"/>
      <w:r w:rsidR="005206CC">
        <w:rPr>
          <w:rFonts w:ascii="Times New Roman" w:hAnsi="Times New Roman"/>
          <w:b/>
          <w:bCs/>
          <w:sz w:val="32"/>
          <w:szCs w:val="32"/>
          <w:lang w:val="en-US"/>
        </w:rPr>
        <w:t>Four</w:t>
      </w:r>
      <w:proofErr w:type="gramEnd"/>
      <w:r w:rsidRPr="00F47D9F">
        <w:rPr>
          <w:rFonts w:ascii="Times New Roman" w:hAnsi="Times New Roman"/>
          <w:b/>
          <w:bCs/>
          <w:sz w:val="32"/>
          <w:szCs w:val="32"/>
          <w:lang w:val="en-US"/>
        </w:rPr>
        <w:t xml:space="preserve"> - Ukraine: energy security and prospects for market integration</w:t>
      </w:r>
    </w:p>
    <w:p w:rsidR="00B22426" w:rsidRPr="00F47D9F" w:rsidRDefault="00B22426" w:rsidP="0077576D">
      <w:pPr>
        <w:spacing w:after="0" w:line="240" w:lineRule="auto"/>
        <w:jc w:val="both"/>
        <w:rPr>
          <w:rFonts w:ascii="Times New Roman" w:hAnsi="Times New Roman"/>
          <w:b/>
          <w:bCs/>
          <w:sz w:val="32"/>
          <w:szCs w:val="32"/>
          <w:lang w:val="en-US"/>
        </w:rPr>
      </w:pPr>
    </w:p>
    <w:p w:rsidR="002B0750" w:rsidRDefault="0091121B" w:rsidP="0091121B">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A common challenge for the energy security of Ukraine and Visegrad is</w:t>
      </w:r>
      <w:r w:rsidR="00F47D9F" w:rsidRPr="00F47D9F">
        <w:rPr>
          <w:rFonts w:ascii="Times New Roman" w:hAnsi="Times New Roman"/>
          <w:bCs/>
          <w:sz w:val="32"/>
          <w:szCs w:val="32"/>
          <w:lang w:val="en-US"/>
        </w:rPr>
        <w:t xml:space="preserve"> Russian project North Stream </w:t>
      </w:r>
      <w:r w:rsidRPr="00F47D9F">
        <w:rPr>
          <w:rFonts w:ascii="Times New Roman" w:hAnsi="Times New Roman"/>
          <w:bCs/>
          <w:sz w:val="32"/>
          <w:szCs w:val="32"/>
          <w:lang w:val="en-US"/>
        </w:rPr>
        <w:t>2. It is still topical, although countries have made jo</w:t>
      </w:r>
      <w:r w:rsidR="00F47D9F">
        <w:rPr>
          <w:rFonts w:ascii="Times New Roman" w:hAnsi="Times New Roman"/>
          <w:bCs/>
          <w:sz w:val="32"/>
          <w:szCs w:val="32"/>
          <w:lang w:val="en-US"/>
        </w:rPr>
        <w:t>int efforts with other states</w:t>
      </w:r>
      <w:r w:rsidRPr="00F47D9F">
        <w:rPr>
          <w:rFonts w:ascii="Times New Roman" w:hAnsi="Times New Roman"/>
          <w:bCs/>
          <w:sz w:val="32"/>
          <w:szCs w:val="32"/>
          <w:lang w:val="en-US"/>
        </w:rPr>
        <w:t xml:space="preserve"> in Central and Eastern Europe for its blocking. The negative decision of the Polish Office of Competition and Consumer Protection, adopted in August, was a knockdown for the project, but it is not a knockout. We are witnesses of active attempts to split the solidarity of Central and Eastern Europe in this regard. In particular, we are talking about Gazprom’s attempts to neutralize opposition of the Slovak side. It </w:t>
      </w:r>
      <w:proofErr w:type="gramStart"/>
      <w:r w:rsidRPr="00F47D9F">
        <w:rPr>
          <w:rFonts w:ascii="Times New Roman" w:hAnsi="Times New Roman"/>
          <w:bCs/>
          <w:sz w:val="32"/>
          <w:szCs w:val="32"/>
          <w:lang w:val="en-US"/>
        </w:rPr>
        <w:t>i</w:t>
      </w:r>
      <w:bookmarkStart w:id="0" w:name="_GoBack"/>
      <w:bookmarkEnd w:id="0"/>
      <w:r w:rsidRPr="00F47D9F">
        <w:rPr>
          <w:rFonts w:ascii="Times New Roman" w:hAnsi="Times New Roman"/>
          <w:bCs/>
          <w:sz w:val="32"/>
          <w:szCs w:val="32"/>
          <w:lang w:val="en-US"/>
        </w:rPr>
        <w:t>s</w:t>
      </w:r>
      <w:r w:rsidR="00B22426" w:rsidRPr="00B22426">
        <w:rPr>
          <w:rFonts w:ascii="Times New Roman" w:hAnsi="Times New Roman"/>
          <w:bCs/>
          <w:sz w:val="32"/>
          <w:szCs w:val="32"/>
          <w:lang w:val="en-US"/>
        </w:rPr>
        <w:t xml:space="preserve"> </w:t>
      </w:r>
      <w:r w:rsidR="00B22426">
        <w:rPr>
          <w:rFonts w:ascii="Times New Roman" w:hAnsi="Times New Roman"/>
          <w:bCs/>
          <w:sz w:val="32"/>
          <w:szCs w:val="32"/>
          <w:lang w:val="en-US"/>
        </w:rPr>
        <w:t>well</w:t>
      </w:r>
      <w:r w:rsidRPr="00F47D9F">
        <w:rPr>
          <w:rFonts w:ascii="Times New Roman" w:hAnsi="Times New Roman"/>
          <w:bCs/>
          <w:sz w:val="32"/>
          <w:szCs w:val="32"/>
          <w:lang w:val="en-US"/>
        </w:rPr>
        <w:t xml:space="preserve"> known</w:t>
      </w:r>
      <w:proofErr w:type="gramEnd"/>
      <w:r w:rsidRPr="00F47D9F">
        <w:rPr>
          <w:rFonts w:ascii="Times New Roman" w:hAnsi="Times New Roman"/>
          <w:bCs/>
          <w:sz w:val="32"/>
          <w:szCs w:val="32"/>
          <w:lang w:val="en-US"/>
        </w:rPr>
        <w:t xml:space="preserve"> that Gazprom</w:t>
      </w:r>
      <w:r w:rsidR="00B22426">
        <w:rPr>
          <w:rFonts w:ascii="Times New Roman" w:hAnsi="Times New Roman"/>
          <w:bCs/>
          <w:sz w:val="32"/>
          <w:szCs w:val="32"/>
          <w:lang w:val="en-US"/>
        </w:rPr>
        <w:t xml:space="preserve"> proposes</w:t>
      </w:r>
      <w:r w:rsidRPr="00F47D9F">
        <w:rPr>
          <w:rFonts w:ascii="Times New Roman" w:hAnsi="Times New Roman"/>
          <w:bCs/>
          <w:sz w:val="32"/>
          <w:szCs w:val="32"/>
          <w:lang w:val="en-US"/>
        </w:rPr>
        <w:t xml:space="preserve"> Eustream to save transit through the Slovak GTS from Velke Kapusany to Lanzhot, offering to pump Russian gas from the second line of Turkish Stream through the route Eastring, developed by Slovak company.</w:t>
      </w:r>
    </w:p>
    <w:p w:rsidR="00047340" w:rsidRDefault="00047340" w:rsidP="0091121B">
      <w:pPr>
        <w:spacing w:after="0" w:line="240" w:lineRule="auto"/>
        <w:jc w:val="both"/>
        <w:rPr>
          <w:rFonts w:ascii="Times New Roman" w:hAnsi="Times New Roman"/>
          <w:bCs/>
          <w:sz w:val="32"/>
          <w:szCs w:val="32"/>
          <w:lang w:val="en-US"/>
        </w:rPr>
      </w:pPr>
      <w:r w:rsidRPr="00D706FE">
        <w:rPr>
          <w:rFonts w:ascii="Times New Roman" w:hAnsi="Times New Roman"/>
          <w:bCs/>
          <w:noProof/>
          <w:sz w:val="32"/>
          <w:szCs w:val="32"/>
          <w:bdr w:val="single" w:sz="18" w:space="0" w:color="auto"/>
          <w:lang w:val="uk-UA" w:eastAsia="uk-UA" w:bidi="ar-SA"/>
        </w:rPr>
        <w:drawing>
          <wp:inline distT="0" distB="0" distL="0" distR="0" wp14:anchorId="799AE9C2" wp14:editId="47069EBA">
            <wp:extent cx="6096528" cy="34292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96528" cy="3429297"/>
                    </a:xfrm>
                    <a:prstGeom prst="rect">
                      <a:avLst/>
                    </a:prstGeom>
                  </pic:spPr>
                </pic:pic>
              </a:graphicData>
            </a:graphic>
          </wp:inline>
        </w:drawing>
      </w:r>
    </w:p>
    <w:p w:rsidR="00B22426" w:rsidRPr="00F47D9F" w:rsidRDefault="00B22426" w:rsidP="0091121B">
      <w:pPr>
        <w:spacing w:after="0" w:line="240" w:lineRule="auto"/>
        <w:jc w:val="both"/>
        <w:rPr>
          <w:rFonts w:ascii="Times New Roman" w:hAnsi="Times New Roman"/>
          <w:bCs/>
          <w:sz w:val="32"/>
          <w:szCs w:val="32"/>
          <w:lang w:val="en-US"/>
        </w:rPr>
      </w:pPr>
    </w:p>
    <w:p w:rsidR="00D54525" w:rsidRDefault="0091121B" w:rsidP="00D54525">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However, Germany, which until recently supported the project at all levels, is trying to develop more rigid position on Nord Stream 2</w:t>
      </w:r>
      <w:r w:rsidR="007934A0" w:rsidRPr="00F47D9F">
        <w:rPr>
          <w:rFonts w:ascii="Times New Roman" w:hAnsi="Times New Roman"/>
          <w:bCs/>
          <w:sz w:val="32"/>
          <w:szCs w:val="32"/>
          <w:lang w:val="en-US"/>
        </w:rPr>
        <w:t xml:space="preserve"> now</w:t>
      </w:r>
      <w:r w:rsidRPr="00F47D9F">
        <w:rPr>
          <w:rFonts w:ascii="Times New Roman" w:hAnsi="Times New Roman"/>
          <w:bCs/>
          <w:sz w:val="32"/>
          <w:szCs w:val="32"/>
          <w:lang w:val="en-US"/>
        </w:rPr>
        <w:t xml:space="preserve">. </w:t>
      </w:r>
      <w:r w:rsidR="007934A0" w:rsidRPr="00F47D9F">
        <w:rPr>
          <w:rFonts w:ascii="Times New Roman" w:hAnsi="Times New Roman"/>
          <w:bCs/>
          <w:sz w:val="32"/>
          <w:szCs w:val="32"/>
          <w:lang w:val="en-US"/>
        </w:rPr>
        <w:t xml:space="preserve">Norbert </w:t>
      </w:r>
      <w:proofErr w:type="spellStart"/>
      <w:r w:rsidR="007934A0" w:rsidRPr="00F47D9F">
        <w:rPr>
          <w:rFonts w:ascii="Times New Roman" w:hAnsi="Times New Roman"/>
          <w:bCs/>
          <w:sz w:val="32"/>
          <w:szCs w:val="32"/>
          <w:lang w:val="en-US"/>
        </w:rPr>
        <w:t>Röttgen</w:t>
      </w:r>
      <w:proofErr w:type="spellEnd"/>
      <w:r w:rsidR="007934A0" w:rsidRPr="00F47D9F">
        <w:rPr>
          <w:rFonts w:ascii="Times New Roman" w:hAnsi="Times New Roman"/>
          <w:bCs/>
          <w:sz w:val="32"/>
          <w:szCs w:val="32"/>
          <w:lang w:val="en-US"/>
        </w:rPr>
        <w:t xml:space="preserve">, chairman of the foreign affairs committee in the Bundestag, </w:t>
      </w:r>
      <w:r w:rsidRPr="00F47D9F">
        <w:rPr>
          <w:rFonts w:ascii="Times New Roman" w:hAnsi="Times New Roman"/>
          <w:bCs/>
          <w:sz w:val="32"/>
          <w:szCs w:val="32"/>
          <w:lang w:val="en-US"/>
        </w:rPr>
        <w:t>urged the German g</w:t>
      </w:r>
      <w:r w:rsidR="007934A0" w:rsidRPr="00F47D9F">
        <w:rPr>
          <w:rFonts w:ascii="Times New Roman" w:hAnsi="Times New Roman"/>
          <w:bCs/>
          <w:sz w:val="32"/>
          <w:szCs w:val="32"/>
          <w:lang w:val="en-US"/>
        </w:rPr>
        <w:t>overnment to stop the project. “</w:t>
      </w:r>
      <w:r w:rsidRPr="00F47D9F">
        <w:rPr>
          <w:rFonts w:ascii="Times New Roman" w:hAnsi="Times New Roman"/>
          <w:bCs/>
          <w:sz w:val="32"/>
          <w:szCs w:val="32"/>
          <w:lang w:val="en-US"/>
        </w:rPr>
        <w:t xml:space="preserve">The government should </w:t>
      </w:r>
      <w:r w:rsidR="007934A0" w:rsidRPr="00F47D9F">
        <w:rPr>
          <w:rFonts w:ascii="Times New Roman" w:hAnsi="Times New Roman"/>
          <w:bCs/>
          <w:sz w:val="32"/>
          <w:szCs w:val="32"/>
          <w:lang w:val="en-US"/>
        </w:rPr>
        <w:t>retreat from its position that North Stream 2 is</w:t>
      </w:r>
      <w:r w:rsidRPr="00F47D9F">
        <w:rPr>
          <w:rFonts w:ascii="Times New Roman" w:hAnsi="Times New Roman"/>
          <w:bCs/>
          <w:sz w:val="32"/>
          <w:szCs w:val="32"/>
          <w:lang w:val="en-US"/>
        </w:rPr>
        <w:t xml:space="preserve"> jus</w:t>
      </w:r>
      <w:r w:rsidR="007934A0" w:rsidRPr="00F47D9F">
        <w:rPr>
          <w:rFonts w:ascii="Times New Roman" w:hAnsi="Times New Roman"/>
          <w:bCs/>
          <w:sz w:val="32"/>
          <w:szCs w:val="32"/>
          <w:lang w:val="en-US"/>
        </w:rPr>
        <w:t>t a business project, but not a political one</w:t>
      </w:r>
      <w:r w:rsidRPr="00F47D9F">
        <w:rPr>
          <w:rFonts w:ascii="Times New Roman" w:hAnsi="Times New Roman"/>
          <w:bCs/>
          <w:sz w:val="32"/>
          <w:szCs w:val="32"/>
          <w:lang w:val="en-US"/>
        </w:rPr>
        <w:t>.</w:t>
      </w:r>
      <w:r w:rsidR="007934A0" w:rsidRPr="00F47D9F">
        <w:rPr>
          <w:rFonts w:ascii="Times New Roman" w:hAnsi="Times New Roman"/>
          <w:bCs/>
          <w:sz w:val="32"/>
          <w:szCs w:val="32"/>
          <w:lang w:val="en-US"/>
        </w:rPr>
        <w:t xml:space="preserve"> The project is wrong in terms of energy and foreign policy as it contradicts to all </w:t>
      </w:r>
      <w:r w:rsidR="007934A0" w:rsidRPr="00F47D9F">
        <w:rPr>
          <w:rFonts w:ascii="Times New Roman" w:hAnsi="Times New Roman"/>
          <w:color w:val="333333"/>
          <w:sz w:val="32"/>
          <w:szCs w:val="32"/>
          <w:shd w:val="clear" w:color="auto" w:fill="FFFFFF"/>
          <w:lang w:val="en-US"/>
        </w:rPr>
        <w:t>generally accepted</w:t>
      </w:r>
      <w:r w:rsidR="0064734B" w:rsidRPr="00F47D9F">
        <w:rPr>
          <w:rFonts w:ascii="Times New Roman" w:hAnsi="Times New Roman"/>
          <w:color w:val="333333"/>
          <w:sz w:val="32"/>
          <w:szCs w:val="32"/>
          <w:shd w:val="clear" w:color="auto" w:fill="FFFFFF"/>
          <w:lang w:val="en-US"/>
        </w:rPr>
        <w:t xml:space="preserve"> principals that the EU supports in the all spheres” – </w:t>
      </w:r>
      <w:proofErr w:type="spellStart"/>
      <w:r w:rsidR="0064734B" w:rsidRPr="00F47D9F">
        <w:rPr>
          <w:rFonts w:ascii="Times New Roman" w:hAnsi="Times New Roman"/>
          <w:bCs/>
          <w:sz w:val="32"/>
          <w:szCs w:val="32"/>
          <w:lang w:val="en-US"/>
        </w:rPr>
        <w:lastRenderedPageBreak/>
        <w:t>Röttgen</w:t>
      </w:r>
      <w:proofErr w:type="spellEnd"/>
      <w:r w:rsidR="0064734B" w:rsidRPr="00F47D9F">
        <w:rPr>
          <w:rFonts w:ascii="Times New Roman" w:hAnsi="Times New Roman"/>
          <w:bCs/>
          <w:sz w:val="32"/>
          <w:szCs w:val="32"/>
          <w:lang w:val="en-US"/>
        </w:rPr>
        <w:t xml:space="preserve"> said asking Germany not to play a double game, but show solidarity with Poland, the Baltic </w:t>
      </w:r>
      <w:r w:rsidR="00B22426" w:rsidRPr="00F47D9F">
        <w:rPr>
          <w:rFonts w:ascii="Times New Roman" w:hAnsi="Times New Roman"/>
          <w:bCs/>
          <w:sz w:val="32"/>
          <w:szCs w:val="32"/>
          <w:lang w:val="en-US"/>
        </w:rPr>
        <w:t>States</w:t>
      </w:r>
      <w:r w:rsidR="0064734B" w:rsidRPr="00F47D9F">
        <w:rPr>
          <w:rFonts w:ascii="Times New Roman" w:hAnsi="Times New Roman"/>
          <w:bCs/>
          <w:sz w:val="32"/>
          <w:szCs w:val="32"/>
          <w:lang w:val="en-US"/>
        </w:rPr>
        <w:t xml:space="preserve"> and Ukraine. We in Ukraine hope that despite certain corporate interest to Russian gas, the Slovak government will maintain its</w:t>
      </w:r>
      <w:r w:rsidR="000D6B2A" w:rsidRPr="00F47D9F">
        <w:rPr>
          <w:rFonts w:ascii="Times New Roman" w:hAnsi="Times New Roman"/>
          <w:bCs/>
          <w:sz w:val="32"/>
          <w:szCs w:val="32"/>
          <w:lang w:val="en-US"/>
        </w:rPr>
        <w:t xml:space="preserve"> principled stance on blocking Nord Stream 2</w:t>
      </w:r>
      <w:r w:rsidR="0064734B" w:rsidRPr="00F47D9F">
        <w:rPr>
          <w:rFonts w:ascii="Times New Roman" w:hAnsi="Times New Roman"/>
          <w:bCs/>
          <w:sz w:val="32"/>
          <w:szCs w:val="32"/>
          <w:lang w:val="en-US"/>
        </w:rPr>
        <w:t>.</w:t>
      </w:r>
      <w:r w:rsidR="000D6B2A" w:rsidRPr="00F47D9F">
        <w:rPr>
          <w:rFonts w:ascii="Times New Roman" w:hAnsi="Times New Roman"/>
          <w:bCs/>
          <w:sz w:val="32"/>
          <w:szCs w:val="32"/>
          <w:lang w:val="en-US"/>
        </w:rPr>
        <w:t xml:space="preserve"> Instead, it would be important to support the Polish project Northern Gate, which should bring Norwegian gas to Central Europe. Now this project gets a new window of opportunity. </w:t>
      </w:r>
      <w:r w:rsidR="00D54525" w:rsidRPr="00F47D9F">
        <w:rPr>
          <w:rFonts w:ascii="Times New Roman" w:hAnsi="Times New Roman"/>
          <w:bCs/>
          <w:sz w:val="32"/>
          <w:szCs w:val="32"/>
          <w:lang w:val="en-US"/>
        </w:rPr>
        <w:t xml:space="preserve">The Commission is looking to see if it can give the project “strategic assistance,” said Maroš Šefčovič, the ЕC vice president. Šefčovič said Central and Eastern Europe and the Baltic countries pay 16 to 24 percent more for gas compared to Western European countries — coming to an extra €1.3 billion a year. “This time we should not let this opportunity slip outside of our hands,” he said. </w:t>
      </w:r>
    </w:p>
    <w:p w:rsidR="00047340" w:rsidRPr="00F47D9F" w:rsidRDefault="00047340" w:rsidP="00D54525">
      <w:pPr>
        <w:spacing w:after="0" w:line="240" w:lineRule="auto"/>
        <w:jc w:val="both"/>
        <w:rPr>
          <w:rFonts w:ascii="Times New Roman" w:hAnsi="Times New Roman"/>
          <w:bCs/>
          <w:sz w:val="32"/>
          <w:szCs w:val="32"/>
          <w:lang w:val="en-US"/>
        </w:rPr>
      </w:pPr>
      <w:r w:rsidRPr="00D706FE">
        <w:rPr>
          <w:rFonts w:ascii="Times New Roman" w:hAnsi="Times New Roman"/>
          <w:bCs/>
          <w:noProof/>
          <w:sz w:val="32"/>
          <w:szCs w:val="32"/>
          <w:bdr w:val="single" w:sz="18" w:space="0" w:color="auto"/>
          <w:lang w:val="uk-UA" w:eastAsia="uk-UA" w:bidi="ar-SA"/>
        </w:rPr>
        <w:drawing>
          <wp:inline distT="0" distB="0" distL="0" distR="0" wp14:anchorId="7B4D6FB8" wp14:editId="64C3E419">
            <wp:extent cx="6096528" cy="34292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96528" cy="3429297"/>
                    </a:xfrm>
                    <a:prstGeom prst="rect">
                      <a:avLst/>
                    </a:prstGeom>
                  </pic:spPr>
                </pic:pic>
              </a:graphicData>
            </a:graphic>
          </wp:inline>
        </w:drawing>
      </w:r>
    </w:p>
    <w:p w:rsidR="000D6B2A" w:rsidRPr="00F47D9F" w:rsidRDefault="000D6B2A" w:rsidP="00D54525">
      <w:pPr>
        <w:spacing w:after="0" w:line="240" w:lineRule="auto"/>
        <w:jc w:val="both"/>
        <w:rPr>
          <w:rFonts w:ascii="Times New Roman" w:hAnsi="Times New Roman"/>
          <w:bCs/>
          <w:sz w:val="32"/>
          <w:szCs w:val="32"/>
          <w:lang w:val="en-US"/>
        </w:rPr>
      </w:pPr>
    </w:p>
    <w:p w:rsidR="000D6B2A" w:rsidRPr="00F47D9F" w:rsidRDefault="000D6B2A" w:rsidP="00D54525">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 xml:space="preserve">Northern Gate together with an LNG-terminal in </w:t>
      </w:r>
      <w:r w:rsidR="00B22426" w:rsidRPr="00B22426">
        <w:rPr>
          <w:rFonts w:ascii="Times New Roman" w:hAnsi="Times New Roman"/>
          <w:bCs/>
          <w:sz w:val="32"/>
          <w:szCs w:val="32"/>
          <w:lang w:val="en-US"/>
        </w:rPr>
        <w:t xml:space="preserve">Świnoujście </w:t>
      </w:r>
      <w:r w:rsidRPr="00F47D9F">
        <w:rPr>
          <w:rFonts w:ascii="Times New Roman" w:hAnsi="Times New Roman"/>
          <w:bCs/>
          <w:sz w:val="32"/>
          <w:szCs w:val="32"/>
          <w:lang w:val="en-US"/>
        </w:rPr>
        <w:t xml:space="preserve">could become the second key element of the </w:t>
      </w:r>
      <w:r w:rsidR="00B22426">
        <w:rPr>
          <w:rFonts w:ascii="Times New Roman" w:hAnsi="Times New Roman"/>
          <w:bCs/>
          <w:sz w:val="32"/>
          <w:szCs w:val="32"/>
          <w:lang w:val="en-US"/>
        </w:rPr>
        <w:t>North-</w:t>
      </w:r>
      <w:r w:rsidRPr="00F47D9F">
        <w:rPr>
          <w:rFonts w:ascii="Times New Roman" w:hAnsi="Times New Roman"/>
          <w:bCs/>
          <w:sz w:val="32"/>
          <w:szCs w:val="32"/>
          <w:lang w:val="en-US"/>
        </w:rPr>
        <w:t>South Gas Corridor, which until recently was so ard</w:t>
      </w:r>
      <w:r w:rsidR="00B22426">
        <w:rPr>
          <w:rFonts w:ascii="Times New Roman" w:hAnsi="Times New Roman"/>
          <w:bCs/>
          <w:sz w:val="32"/>
          <w:szCs w:val="32"/>
          <w:lang w:val="en-US"/>
        </w:rPr>
        <w:t>ently maintained at V4 level where</w:t>
      </w:r>
      <w:r w:rsidRPr="00F47D9F">
        <w:rPr>
          <w:rFonts w:ascii="Times New Roman" w:hAnsi="Times New Roman"/>
          <w:bCs/>
          <w:sz w:val="32"/>
          <w:szCs w:val="32"/>
          <w:lang w:val="en-US"/>
        </w:rPr>
        <w:t xml:space="preserve"> Slovakia with SGOA were its greatest lobbyists</w:t>
      </w:r>
      <w:r w:rsidR="00B22426">
        <w:rPr>
          <w:rFonts w:ascii="Times New Roman" w:hAnsi="Times New Roman"/>
          <w:bCs/>
          <w:sz w:val="32"/>
          <w:szCs w:val="32"/>
          <w:lang w:val="en-US"/>
        </w:rPr>
        <w:t xml:space="preserve">, and personally Mr. </w:t>
      </w:r>
      <w:r w:rsidR="00B22426" w:rsidRPr="00B22426">
        <w:rPr>
          <w:rFonts w:ascii="Times New Roman" w:hAnsi="Times New Roman"/>
          <w:bCs/>
          <w:sz w:val="32"/>
          <w:szCs w:val="32"/>
          <w:lang w:val="en-US"/>
        </w:rPr>
        <w:t>Ján Klepáč</w:t>
      </w:r>
      <w:r w:rsidRPr="00F47D9F">
        <w:rPr>
          <w:rFonts w:ascii="Times New Roman" w:hAnsi="Times New Roman"/>
          <w:bCs/>
          <w:sz w:val="32"/>
          <w:szCs w:val="32"/>
          <w:lang w:val="en-US"/>
        </w:rPr>
        <w:t xml:space="preserve">. </w:t>
      </w:r>
      <w:r w:rsidR="00F908CF" w:rsidRPr="00F47D9F">
        <w:rPr>
          <w:rFonts w:ascii="Times New Roman" w:hAnsi="Times New Roman"/>
          <w:bCs/>
          <w:sz w:val="32"/>
          <w:szCs w:val="32"/>
          <w:lang w:val="en-US"/>
        </w:rPr>
        <w:t>Therefore</w:t>
      </w:r>
      <w:r w:rsidRPr="00F47D9F">
        <w:rPr>
          <w:rFonts w:ascii="Times New Roman" w:hAnsi="Times New Roman"/>
          <w:bCs/>
          <w:sz w:val="32"/>
          <w:szCs w:val="32"/>
          <w:lang w:val="en-US"/>
        </w:rPr>
        <w:t xml:space="preserve">, the support of the Polish project at the V4 level would be reasonable as it </w:t>
      </w:r>
      <w:r w:rsidR="00A3133D" w:rsidRPr="00F47D9F">
        <w:rPr>
          <w:rFonts w:ascii="Times New Roman" w:hAnsi="Times New Roman"/>
          <w:bCs/>
          <w:sz w:val="32"/>
          <w:szCs w:val="32"/>
          <w:lang w:val="en-US"/>
        </w:rPr>
        <w:t>is in the int</w:t>
      </w:r>
      <w:r w:rsidR="00F908CF">
        <w:rPr>
          <w:rFonts w:ascii="Times New Roman" w:hAnsi="Times New Roman"/>
          <w:bCs/>
          <w:sz w:val="32"/>
          <w:szCs w:val="32"/>
          <w:lang w:val="en-US"/>
        </w:rPr>
        <w:t>erest of the Visegrad and the</w:t>
      </w:r>
      <w:r w:rsidR="00A3133D" w:rsidRPr="00F47D9F">
        <w:rPr>
          <w:rFonts w:ascii="Times New Roman" w:hAnsi="Times New Roman"/>
          <w:bCs/>
          <w:sz w:val="32"/>
          <w:szCs w:val="32"/>
          <w:lang w:val="en-US"/>
        </w:rPr>
        <w:t xml:space="preserve"> Energy Union, as well as in the interest of th</w:t>
      </w:r>
      <w:r w:rsidR="00F908CF">
        <w:rPr>
          <w:rFonts w:ascii="Times New Roman" w:hAnsi="Times New Roman"/>
          <w:bCs/>
          <w:sz w:val="32"/>
          <w:szCs w:val="32"/>
          <w:lang w:val="en-US"/>
        </w:rPr>
        <w:t>e Energy Community, the Baltic S</w:t>
      </w:r>
      <w:r w:rsidR="00A3133D" w:rsidRPr="00F47D9F">
        <w:rPr>
          <w:rFonts w:ascii="Times New Roman" w:hAnsi="Times New Roman"/>
          <w:bCs/>
          <w:sz w:val="32"/>
          <w:szCs w:val="32"/>
          <w:lang w:val="en-US"/>
        </w:rPr>
        <w:t>tates and Ukraine. I think that Ukraini</w:t>
      </w:r>
      <w:r w:rsidR="00F908CF">
        <w:rPr>
          <w:rFonts w:ascii="Times New Roman" w:hAnsi="Times New Roman"/>
          <w:bCs/>
          <w:sz w:val="32"/>
          <w:szCs w:val="32"/>
          <w:lang w:val="en-US"/>
        </w:rPr>
        <w:t>an government would also welcome the approach, which</w:t>
      </w:r>
      <w:r w:rsidR="00A3133D" w:rsidRPr="00F47D9F">
        <w:rPr>
          <w:rFonts w:ascii="Times New Roman" w:hAnsi="Times New Roman"/>
          <w:bCs/>
          <w:sz w:val="32"/>
          <w:szCs w:val="32"/>
          <w:lang w:val="en-US"/>
        </w:rPr>
        <w:t xml:space="preserve"> can be called ‘no to Russian gas weapon in the EU, no to German gas crane for the EU, yes to Norwegian gas commodity and the concurrence in Central and Eastern Europe’. </w:t>
      </w:r>
      <w:r w:rsidR="00F908CF" w:rsidRPr="00F47D9F">
        <w:rPr>
          <w:rFonts w:ascii="Times New Roman" w:hAnsi="Times New Roman"/>
          <w:bCs/>
          <w:sz w:val="32"/>
          <w:szCs w:val="32"/>
          <w:lang w:val="en-US"/>
        </w:rPr>
        <w:t>Moreover,</w:t>
      </w:r>
      <w:r w:rsidR="00A3133D" w:rsidRPr="00F47D9F">
        <w:rPr>
          <w:rFonts w:ascii="Times New Roman" w:hAnsi="Times New Roman"/>
          <w:bCs/>
          <w:sz w:val="32"/>
          <w:szCs w:val="32"/>
          <w:lang w:val="en-US"/>
        </w:rPr>
        <w:t xml:space="preserve"> the </w:t>
      </w:r>
      <w:r w:rsidR="00A3133D" w:rsidRPr="00F47D9F">
        <w:rPr>
          <w:rFonts w:ascii="Times New Roman" w:hAnsi="Times New Roman"/>
          <w:bCs/>
          <w:sz w:val="32"/>
          <w:szCs w:val="32"/>
          <w:lang w:val="en-US"/>
        </w:rPr>
        <w:lastRenderedPageBreak/>
        <w:t xml:space="preserve">Slovak presidency of the EU can contribute to the adoption of specific decisions in favor of the Northern Gate and </w:t>
      </w:r>
      <w:r w:rsidR="00F908CF">
        <w:rPr>
          <w:rFonts w:ascii="Times New Roman" w:hAnsi="Times New Roman"/>
          <w:bCs/>
          <w:sz w:val="32"/>
          <w:szCs w:val="32"/>
          <w:lang w:val="en-US"/>
        </w:rPr>
        <w:t>the North-</w:t>
      </w:r>
      <w:r w:rsidR="00A3133D" w:rsidRPr="00F47D9F">
        <w:rPr>
          <w:rFonts w:ascii="Times New Roman" w:hAnsi="Times New Roman"/>
          <w:bCs/>
          <w:sz w:val="32"/>
          <w:szCs w:val="32"/>
          <w:lang w:val="en-US"/>
        </w:rPr>
        <w:t>South Gas Corridor in terms of the allocation of the funds under the program PCI.</w:t>
      </w:r>
    </w:p>
    <w:p w:rsidR="00A3133D" w:rsidRPr="00F47D9F" w:rsidRDefault="00A3133D" w:rsidP="002B0750">
      <w:pPr>
        <w:spacing w:after="0" w:line="240" w:lineRule="auto"/>
        <w:jc w:val="both"/>
        <w:rPr>
          <w:rFonts w:ascii="Times New Roman" w:hAnsi="Times New Roman"/>
          <w:bCs/>
          <w:sz w:val="32"/>
          <w:szCs w:val="32"/>
          <w:lang w:val="en-US"/>
        </w:rPr>
      </w:pPr>
    </w:p>
    <w:p w:rsidR="00047340" w:rsidRDefault="00A3133D"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 xml:space="preserve">Incidentally, realization of the Northern Gate and </w:t>
      </w:r>
      <w:r w:rsidR="00F908CF">
        <w:rPr>
          <w:rFonts w:ascii="Times New Roman" w:hAnsi="Times New Roman"/>
          <w:bCs/>
          <w:sz w:val="32"/>
          <w:szCs w:val="32"/>
          <w:lang w:val="en-US"/>
        </w:rPr>
        <w:t>the North-</w:t>
      </w:r>
      <w:r w:rsidRPr="00F47D9F">
        <w:rPr>
          <w:rFonts w:ascii="Times New Roman" w:hAnsi="Times New Roman"/>
          <w:bCs/>
          <w:sz w:val="32"/>
          <w:szCs w:val="32"/>
          <w:lang w:val="en-US"/>
        </w:rPr>
        <w:t>South Gas Corridor</w:t>
      </w:r>
      <w:r w:rsidR="00F908CF">
        <w:rPr>
          <w:rFonts w:ascii="Times New Roman" w:hAnsi="Times New Roman"/>
          <w:bCs/>
          <w:sz w:val="32"/>
          <w:szCs w:val="32"/>
          <w:lang w:val="en-US"/>
        </w:rPr>
        <w:t>,</w:t>
      </w:r>
      <w:r w:rsidRPr="00F47D9F">
        <w:rPr>
          <w:rFonts w:ascii="Times New Roman" w:hAnsi="Times New Roman"/>
          <w:bCs/>
          <w:sz w:val="32"/>
          <w:szCs w:val="32"/>
          <w:lang w:val="en-US"/>
        </w:rPr>
        <w:t xml:space="preserve"> given the capacities of Ukrainian GTS with its network of storage facilities in the western part of the country</w:t>
      </w:r>
      <w:r w:rsidR="00F908CF">
        <w:rPr>
          <w:rFonts w:ascii="Times New Roman" w:hAnsi="Times New Roman"/>
          <w:bCs/>
          <w:sz w:val="32"/>
          <w:szCs w:val="32"/>
          <w:lang w:val="en-US"/>
        </w:rPr>
        <w:t>,</w:t>
      </w:r>
      <w:r w:rsidRPr="00F47D9F">
        <w:rPr>
          <w:rFonts w:ascii="Times New Roman" w:hAnsi="Times New Roman"/>
          <w:bCs/>
          <w:sz w:val="32"/>
          <w:szCs w:val="32"/>
          <w:lang w:val="en-US"/>
        </w:rPr>
        <w:t xml:space="preserve"> may become the practical expression of the greater integration of gas markets in Central and Eastern Europe. </w:t>
      </w:r>
    </w:p>
    <w:p w:rsidR="00047340" w:rsidRDefault="00047340" w:rsidP="002B0750">
      <w:pPr>
        <w:spacing w:after="0" w:line="240" w:lineRule="auto"/>
        <w:jc w:val="both"/>
        <w:rPr>
          <w:rFonts w:ascii="Times New Roman" w:hAnsi="Times New Roman"/>
          <w:bCs/>
          <w:sz w:val="32"/>
          <w:szCs w:val="32"/>
          <w:lang w:val="en-US"/>
        </w:rPr>
      </w:pPr>
      <w:r w:rsidRPr="008F3D63">
        <w:rPr>
          <w:rFonts w:ascii="Times New Roman" w:hAnsi="Times New Roman"/>
          <w:bCs/>
          <w:noProof/>
          <w:sz w:val="32"/>
          <w:szCs w:val="32"/>
          <w:bdr w:val="single" w:sz="18" w:space="0" w:color="auto"/>
          <w:lang w:val="uk-UA" w:eastAsia="uk-UA" w:bidi="ar-SA"/>
        </w:rPr>
        <w:drawing>
          <wp:inline distT="0" distB="0" distL="0" distR="0" wp14:anchorId="1E245E75" wp14:editId="7448631A">
            <wp:extent cx="6096528" cy="342929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096528" cy="3429297"/>
                    </a:xfrm>
                    <a:prstGeom prst="rect">
                      <a:avLst/>
                    </a:prstGeom>
                  </pic:spPr>
                </pic:pic>
              </a:graphicData>
            </a:graphic>
          </wp:inline>
        </w:drawing>
      </w:r>
    </w:p>
    <w:p w:rsidR="00047340" w:rsidRDefault="00047340" w:rsidP="002B0750">
      <w:pPr>
        <w:spacing w:after="0" w:line="240" w:lineRule="auto"/>
        <w:jc w:val="both"/>
        <w:rPr>
          <w:rFonts w:ascii="Times New Roman" w:hAnsi="Times New Roman"/>
          <w:bCs/>
          <w:sz w:val="32"/>
          <w:szCs w:val="32"/>
          <w:lang w:val="en-US"/>
        </w:rPr>
      </w:pPr>
    </w:p>
    <w:p w:rsidR="00C53E0D" w:rsidRPr="00F47D9F" w:rsidRDefault="00A3133D"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Whatever it was, Ukraine, albeit slowly, but still implementing the reform of the gas market in accordance with the EU Second and Third Energy Packages.</w:t>
      </w:r>
      <w:r w:rsidR="001E21AD" w:rsidRPr="00F47D9F">
        <w:rPr>
          <w:rFonts w:ascii="Times New Roman" w:hAnsi="Times New Roman"/>
          <w:bCs/>
          <w:sz w:val="32"/>
          <w:szCs w:val="32"/>
          <w:lang w:val="en-US"/>
        </w:rPr>
        <w:t xml:space="preserve"> </w:t>
      </w:r>
    </w:p>
    <w:p w:rsidR="00780251" w:rsidRPr="00F47D9F" w:rsidRDefault="00780251" w:rsidP="002B0750">
      <w:pPr>
        <w:spacing w:after="0" w:line="240" w:lineRule="auto"/>
        <w:jc w:val="both"/>
        <w:rPr>
          <w:rFonts w:ascii="Times New Roman" w:hAnsi="Times New Roman"/>
          <w:bCs/>
          <w:sz w:val="32"/>
          <w:szCs w:val="32"/>
          <w:lang w:val="en-US"/>
        </w:rPr>
      </w:pPr>
    </w:p>
    <w:p w:rsidR="00C53E0D" w:rsidRDefault="00780251"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Although the Energy Community countries</w:t>
      </w:r>
      <w:r w:rsidR="00F908CF">
        <w:rPr>
          <w:rFonts w:ascii="Times New Roman" w:hAnsi="Times New Roman"/>
          <w:bCs/>
          <w:sz w:val="32"/>
          <w:szCs w:val="32"/>
          <w:lang w:val="en-US"/>
        </w:rPr>
        <w:t xml:space="preserve"> were</w:t>
      </w:r>
      <w:r w:rsidRPr="00F47D9F">
        <w:rPr>
          <w:rFonts w:ascii="Times New Roman" w:hAnsi="Times New Roman"/>
          <w:bCs/>
          <w:sz w:val="32"/>
          <w:szCs w:val="32"/>
          <w:lang w:val="en-US"/>
        </w:rPr>
        <w:t xml:space="preserve"> left behind the EU Energy Union that </w:t>
      </w:r>
      <w:r w:rsidR="00F908CF">
        <w:rPr>
          <w:rFonts w:ascii="Times New Roman" w:hAnsi="Times New Roman"/>
          <w:bCs/>
          <w:sz w:val="32"/>
          <w:szCs w:val="32"/>
          <w:lang w:val="en-US"/>
        </w:rPr>
        <w:t>I believe was</w:t>
      </w:r>
      <w:r w:rsidRPr="00F47D9F">
        <w:rPr>
          <w:rFonts w:ascii="Times New Roman" w:hAnsi="Times New Roman"/>
          <w:bCs/>
          <w:sz w:val="32"/>
          <w:szCs w:val="32"/>
          <w:lang w:val="en-US"/>
        </w:rPr>
        <w:t xml:space="preserve"> a strategic mistake of the European bureaucracy, however, the prospect of limited integration model remains. It is important that the EU followed the provisions of the A</w:t>
      </w:r>
      <w:r w:rsidR="00F908CF">
        <w:rPr>
          <w:rFonts w:ascii="Times New Roman" w:hAnsi="Times New Roman"/>
          <w:bCs/>
          <w:sz w:val="32"/>
          <w:szCs w:val="32"/>
          <w:lang w:val="en-US"/>
        </w:rPr>
        <w:t>A with</w:t>
      </w:r>
      <w:r w:rsidRPr="00F47D9F">
        <w:rPr>
          <w:rFonts w:ascii="Times New Roman" w:hAnsi="Times New Roman"/>
          <w:bCs/>
          <w:sz w:val="32"/>
          <w:szCs w:val="32"/>
          <w:lang w:val="en-US"/>
        </w:rPr>
        <w:t xml:space="preserve"> U</w:t>
      </w:r>
      <w:r w:rsidR="00F908CF">
        <w:rPr>
          <w:rFonts w:ascii="Times New Roman" w:hAnsi="Times New Roman"/>
          <w:bCs/>
          <w:sz w:val="32"/>
          <w:szCs w:val="32"/>
          <w:lang w:val="en-US"/>
        </w:rPr>
        <w:t>kraine</w:t>
      </w:r>
      <w:r w:rsidRPr="00F47D9F">
        <w:rPr>
          <w:rFonts w:ascii="Times New Roman" w:hAnsi="Times New Roman"/>
          <w:bCs/>
          <w:sz w:val="32"/>
          <w:szCs w:val="32"/>
          <w:lang w:val="en-US"/>
        </w:rPr>
        <w:t xml:space="preserve">. Particularly, the Article 274 of AA clearly states: </w:t>
      </w:r>
      <w:r w:rsidR="00E01EBA" w:rsidRPr="00F47D9F">
        <w:rPr>
          <w:rFonts w:ascii="Times New Roman" w:hAnsi="Times New Roman"/>
          <w:bCs/>
          <w:sz w:val="32"/>
          <w:szCs w:val="32"/>
          <w:lang w:val="en-US"/>
        </w:rPr>
        <w:t xml:space="preserve">«With a view to further integrate markets of energy goods, each Party shall take into account the energy networks and capacities of the other Party when developing policy documents regarding demand and supply scenarios, interconnections, energy strategies and infrastructure development plans». </w:t>
      </w:r>
    </w:p>
    <w:p w:rsidR="00F908CF" w:rsidRPr="00F47D9F" w:rsidRDefault="00F908CF" w:rsidP="002B0750">
      <w:pPr>
        <w:spacing w:after="0" w:line="240" w:lineRule="auto"/>
        <w:jc w:val="both"/>
        <w:rPr>
          <w:rFonts w:ascii="Times New Roman" w:hAnsi="Times New Roman"/>
          <w:bCs/>
          <w:sz w:val="32"/>
          <w:szCs w:val="32"/>
          <w:lang w:val="en-US"/>
        </w:rPr>
      </w:pPr>
    </w:p>
    <w:p w:rsidR="00780251" w:rsidRDefault="00780251"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lastRenderedPageBreak/>
        <w:t xml:space="preserve">There is no need to rely on </w:t>
      </w:r>
      <w:r w:rsidR="00F908CF">
        <w:rPr>
          <w:rFonts w:ascii="Times New Roman" w:hAnsi="Times New Roman"/>
          <w:bCs/>
          <w:sz w:val="32"/>
          <w:szCs w:val="32"/>
          <w:lang w:val="en-US"/>
        </w:rPr>
        <w:t xml:space="preserve">the </w:t>
      </w:r>
      <w:r w:rsidRPr="00F47D9F">
        <w:rPr>
          <w:rFonts w:ascii="Times New Roman" w:hAnsi="Times New Roman"/>
          <w:bCs/>
          <w:sz w:val="32"/>
          <w:szCs w:val="32"/>
          <w:lang w:val="en-US"/>
        </w:rPr>
        <w:t xml:space="preserve">Nord Stream 2 or </w:t>
      </w:r>
      <w:r w:rsidR="00F908CF">
        <w:rPr>
          <w:rFonts w:ascii="Times New Roman" w:hAnsi="Times New Roman"/>
          <w:bCs/>
          <w:sz w:val="32"/>
          <w:szCs w:val="32"/>
          <w:lang w:val="en-US"/>
        </w:rPr>
        <w:t xml:space="preserve">the </w:t>
      </w:r>
      <w:r w:rsidRPr="00F47D9F">
        <w:rPr>
          <w:rFonts w:ascii="Times New Roman" w:hAnsi="Times New Roman"/>
          <w:bCs/>
          <w:sz w:val="32"/>
          <w:szCs w:val="32"/>
          <w:lang w:val="en-US"/>
        </w:rPr>
        <w:t>Turkish Stream</w:t>
      </w:r>
      <w:r w:rsidR="00F908CF">
        <w:rPr>
          <w:rFonts w:ascii="Times New Roman" w:hAnsi="Times New Roman"/>
          <w:bCs/>
          <w:sz w:val="32"/>
          <w:szCs w:val="32"/>
          <w:lang w:val="en-US"/>
        </w:rPr>
        <w:t>, when proven for decades Ukrainian-Slovak</w:t>
      </w:r>
      <w:r w:rsidRPr="00F47D9F">
        <w:rPr>
          <w:rFonts w:ascii="Times New Roman" w:hAnsi="Times New Roman"/>
          <w:bCs/>
          <w:sz w:val="32"/>
          <w:szCs w:val="32"/>
          <w:lang w:val="en-US"/>
        </w:rPr>
        <w:t xml:space="preserve"> route most suitable for the transportation of Russian gas to the EU exists</w:t>
      </w:r>
      <w:r w:rsidR="004A3244" w:rsidRPr="00F47D9F">
        <w:rPr>
          <w:rFonts w:ascii="Times New Roman" w:hAnsi="Times New Roman"/>
          <w:bCs/>
          <w:sz w:val="32"/>
          <w:szCs w:val="32"/>
          <w:lang w:val="en-US"/>
        </w:rPr>
        <w:t xml:space="preserve">. In this context, </w:t>
      </w:r>
      <w:r w:rsidRPr="00F47D9F">
        <w:rPr>
          <w:rFonts w:ascii="Times New Roman" w:hAnsi="Times New Roman"/>
          <w:bCs/>
          <w:sz w:val="32"/>
          <w:szCs w:val="32"/>
          <w:lang w:val="en-US"/>
        </w:rPr>
        <w:t>positive aspect is</w:t>
      </w:r>
      <w:r w:rsidR="004A3244" w:rsidRPr="00F47D9F">
        <w:rPr>
          <w:rFonts w:ascii="Times New Roman" w:hAnsi="Times New Roman"/>
          <w:bCs/>
          <w:sz w:val="32"/>
          <w:szCs w:val="32"/>
          <w:lang w:val="en-US"/>
        </w:rPr>
        <w:t xml:space="preserve"> cooperation that appeared in the format</w:t>
      </w:r>
      <w:r w:rsidRPr="00F47D9F">
        <w:rPr>
          <w:rFonts w:ascii="Times New Roman" w:hAnsi="Times New Roman"/>
          <w:bCs/>
          <w:sz w:val="32"/>
          <w:szCs w:val="32"/>
          <w:lang w:val="en-US"/>
        </w:rPr>
        <w:t xml:space="preserve"> of three operators - U</w:t>
      </w:r>
      <w:r w:rsidR="004A3244" w:rsidRPr="00F47D9F">
        <w:rPr>
          <w:rFonts w:ascii="Times New Roman" w:hAnsi="Times New Roman"/>
          <w:bCs/>
          <w:sz w:val="32"/>
          <w:szCs w:val="32"/>
          <w:lang w:val="en-US"/>
        </w:rPr>
        <w:t xml:space="preserve">krtransgaz - Eustream - Snam </w:t>
      </w:r>
      <w:r w:rsidRPr="00F47D9F">
        <w:rPr>
          <w:rFonts w:ascii="Times New Roman" w:hAnsi="Times New Roman"/>
          <w:bCs/>
          <w:sz w:val="32"/>
          <w:szCs w:val="32"/>
          <w:lang w:val="en-US"/>
        </w:rPr>
        <w:t xml:space="preserve">regarding the maintenance operation of the main transit route </w:t>
      </w:r>
      <w:r w:rsidR="00F908CF">
        <w:rPr>
          <w:rFonts w:ascii="Times New Roman" w:hAnsi="Times New Roman"/>
          <w:bCs/>
          <w:sz w:val="32"/>
          <w:szCs w:val="32"/>
          <w:lang w:val="en-US"/>
        </w:rPr>
        <w:t>Urengoy</w:t>
      </w:r>
      <w:r w:rsidR="004A3244" w:rsidRPr="00F47D9F">
        <w:rPr>
          <w:rFonts w:ascii="Times New Roman" w:hAnsi="Times New Roman"/>
          <w:bCs/>
          <w:sz w:val="32"/>
          <w:szCs w:val="32"/>
          <w:lang w:val="en-US"/>
        </w:rPr>
        <w:t>-Pomary</w:t>
      </w:r>
      <w:r w:rsidR="00F908CF">
        <w:rPr>
          <w:rFonts w:ascii="Times New Roman" w:hAnsi="Times New Roman"/>
          <w:bCs/>
          <w:sz w:val="32"/>
          <w:szCs w:val="32"/>
          <w:lang w:val="en-US"/>
        </w:rPr>
        <w:t>-</w:t>
      </w:r>
      <w:r w:rsidRPr="00F47D9F">
        <w:rPr>
          <w:rFonts w:ascii="Times New Roman" w:hAnsi="Times New Roman"/>
          <w:bCs/>
          <w:sz w:val="32"/>
          <w:szCs w:val="32"/>
          <w:lang w:val="en-US"/>
        </w:rPr>
        <w:t>Uzhgorod.</w:t>
      </w:r>
    </w:p>
    <w:p w:rsidR="00F908CF" w:rsidRPr="00F47D9F" w:rsidRDefault="00F908CF" w:rsidP="002B0750">
      <w:pPr>
        <w:spacing w:after="0" w:line="240" w:lineRule="auto"/>
        <w:jc w:val="both"/>
        <w:rPr>
          <w:rFonts w:ascii="Times New Roman" w:hAnsi="Times New Roman"/>
          <w:bCs/>
          <w:sz w:val="32"/>
          <w:szCs w:val="32"/>
          <w:lang w:val="en-US"/>
        </w:rPr>
      </w:pPr>
    </w:p>
    <w:p w:rsidR="004A3244" w:rsidRDefault="004A3244"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 xml:space="preserve">Finally very important is the cooperation of the V4 and Ukraine in the field of energy efficiency and </w:t>
      </w:r>
      <w:r w:rsidR="00F908CF" w:rsidRPr="00F47D9F">
        <w:rPr>
          <w:rFonts w:ascii="Times New Roman" w:hAnsi="Times New Roman"/>
          <w:bCs/>
          <w:sz w:val="32"/>
          <w:szCs w:val="32"/>
          <w:lang w:val="en-US"/>
        </w:rPr>
        <w:t xml:space="preserve">transferring </w:t>
      </w:r>
      <w:r w:rsidR="00F908CF">
        <w:rPr>
          <w:rFonts w:ascii="Times New Roman" w:hAnsi="Times New Roman"/>
          <w:bCs/>
          <w:sz w:val="32"/>
          <w:szCs w:val="32"/>
          <w:lang w:val="en-US"/>
        </w:rPr>
        <w:t xml:space="preserve">of </w:t>
      </w:r>
      <w:r w:rsidRPr="00F47D9F">
        <w:rPr>
          <w:rFonts w:ascii="Times New Roman" w:hAnsi="Times New Roman"/>
          <w:bCs/>
          <w:sz w:val="32"/>
          <w:szCs w:val="32"/>
          <w:lang w:val="en-US"/>
        </w:rPr>
        <w:t xml:space="preserve">practical skills from V4 to Ukraine. We are grateful to our partner Slovak RC SFPA Alexander Duleba and SlovakAid for supporting the relevant project, which helps Ukrainian side to develop practical actions for the implementation of </w:t>
      </w:r>
      <w:r w:rsidR="00F908CF">
        <w:rPr>
          <w:rFonts w:ascii="Times New Roman" w:hAnsi="Times New Roman"/>
          <w:bCs/>
          <w:sz w:val="32"/>
          <w:szCs w:val="32"/>
          <w:lang w:val="en-US"/>
        </w:rPr>
        <w:t xml:space="preserve">the </w:t>
      </w:r>
      <w:r w:rsidRPr="00F47D9F">
        <w:rPr>
          <w:rFonts w:ascii="Times New Roman" w:hAnsi="Times New Roman"/>
          <w:bCs/>
          <w:sz w:val="32"/>
          <w:szCs w:val="32"/>
          <w:lang w:val="en-US"/>
        </w:rPr>
        <w:t>best practices in Ukrainian realities. Also</w:t>
      </w:r>
      <w:r w:rsidR="00F908CF">
        <w:rPr>
          <w:rFonts w:ascii="Times New Roman" w:hAnsi="Times New Roman"/>
          <w:bCs/>
          <w:sz w:val="32"/>
          <w:szCs w:val="32"/>
          <w:lang w:val="en-US"/>
        </w:rPr>
        <w:t>,</w:t>
      </w:r>
      <w:r w:rsidRPr="00F47D9F">
        <w:rPr>
          <w:rFonts w:ascii="Times New Roman" w:hAnsi="Times New Roman"/>
          <w:bCs/>
          <w:sz w:val="32"/>
          <w:szCs w:val="32"/>
          <w:lang w:val="en-US"/>
        </w:rPr>
        <w:t xml:space="preserve"> important is the advisory support</w:t>
      </w:r>
      <w:r w:rsidR="00F908CF">
        <w:rPr>
          <w:rFonts w:ascii="Times New Roman" w:hAnsi="Times New Roman"/>
          <w:bCs/>
          <w:sz w:val="32"/>
          <w:szCs w:val="32"/>
          <w:lang w:val="en-US"/>
        </w:rPr>
        <w:t xml:space="preserve"> to</w:t>
      </w:r>
      <w:r w:rsidRPr="00F47D9F">
        <w:rPr>
          <w:rFonts w:ascii="Times New Roman" w:hAnsi="Times New Roman"/>
          <w:bCs/>
          <w:sz w:val="32"/>
          <w:szCs w:val="32"/>
          <w:lang w:val="en-US"/>
        </w:rPr>
        <w:t xml:space="preserve"> the energy sector reform, which represents Karel Hirman that </w:t>
      </w:r>
      <w:r w:rsidR="005206CC" w:rsidRPr="00F47D9F">
        <w:rPr>
          <w:rFonts w:ascii="Times New Roman" w:hAnsi="Times New Roman"/>
          <w:bCs/>
          <w:sz w:val="32"/>
          <w:szCs w:val="32"/>
          <w:lang w:val="en-US"/>
        </w:rPr>
        <w:t>already has</w:t>
      </w:r>
      <w:r w:rsidRPr="00F47D9F">
        <w:rPr>
          <w:rFonts w:ascii="Times New Roman" w:hAnsi="Times New Roman"/>
          <w:bCs/>
          <w:sz w:val="32"/>
          <w:szCs w:val="32"/>
          <w:lang w:val="en-US"/>
        </w:rPr>
        <w:t xml:space="preserve"> considerable authority in Ukraine.</w:t>
      </w:r>
    </w:p>
    <w:p w:rsidR="005206CC" w:rsidRPr="00F47D9F" w:rsidRDefault="005206CC" w:rsidP="002B0750">
      <w:pPr>
        <w:spacing w:after="0" w:line="240" w:lineRule="auto"/>
        <w:jc w:val="both"/>
        <w:rPr>
          <w:rFonts w:ascii="Times New Roman" w:hAnsi="Times New Roman"/>
          <w:bCs/>
          <w:sz w:val="32"/>
          <w:szCs w:val="32"/>
          <w:lang w:val="en-US"/>
        </w:rPr>
      </w:pPr>
    </w:p>
    <w:p w:rsidR="004A3244" w:rsidRDefault="004A3244"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 xml:space="preserve">Of course, cooperation in the V4 + Ukraine format is not limited to gas sector. Simply, it is the most sensitive one. Important is the cooperation in the electricity sector, including nuclear energy, protection of critical energy infrastructure, including cyber protection, etc. </w:t>
      </w:r>
    </w:p>
    <w:p w:rsidR="005206CC" w:rsidRPr="00F47D9F" w:rsidRDefault="005206CC" w:rsidP="002B0750">
      <w:pPr>
        <w:spacing w:after="0" w:line="240" w:lineRule="auto"/>
        <w:jc w:val="both"/>
        <w:rPr>
          <w:rFonts w:ascii="Times New Roman" w:hAnsi="Times New Roman"/>
          <w:bCs/>
          <w:sz w:val="32"/>
          <w:szCs w:val="32"/>
          <w:lang w:val="en-US"/>
        </w:rPr>
      </w:pPr>
    </w:p>
    <w:p w:rsidR="004A3244" w:rsidRPr="00F47D9F" w:rsidRDefault="004A3244" w:rsidP="002B0750">
      <w:pPr>
        <w:spacing w:after="0" w:line="240" w:lineRule="auto"/>
        <w:jc w:val="both"/>
        <w:rPr>
          <w:rFonts w:ascii="Times New Roman" w:hAnsi="Times New Roman"/>
          <w:bCs/>
          <w:sz w:val="32"/>
          <w:szCs w:val="32"/>
          <w:lang w:val="en-US"/>
        </w:rPr>
      </w:pPr>
      <w:r w:rsidRPr="00F47D9F">
        <w:rPr>
          <w:rFonts w:ascii="Times New Roman" w:hAnsi="Times New Roman"/>
          <w:bCs/>
          <w:sz w:val="32"/>
          <w:szCs w:val="32"/>
          <w:lang w:val="en-US"/>
        </w:rPr>
        <w:t xml:space="preserve">Ukraine has maintained the stability of its energy systems </w:t>
      </w:r>
      <w:r w:rsidR="00F47D9F" w:rsidRPr="00F47D9F">
        <w:rPr>
          <w:rFonts w:ascii="Times New Roman" w:hAnsi="Times New Roman"/>
          <w:bCs/>
          <w:sz w:val="32"/>
          <w:szCs w:val="32"/>
          <w:lang w:val="en-US"/>
        </w:rPr>
        <w:t>for two and a half</w:t>
      </w:r>
      <w:r w:rsidRPr="00F47D9F">
        <w:rPr>
          <w:rFonts w:ascii="Times New Roman" w:hAnsi="Times New Roman"/>
          <w:bCs/>
          <w:sz w:val="32"/>
          <w:szCs w:val="32"/>
          <w:lang w:val="en-US"/>
        </w:rPr>
        <w:t xml:space="preserve"> years of Rus</w:t>
      </w:r>
      <w:r w:rsidR="00F47D9F" w:rsidRPr="00F47D9F">
        <w:rPr>
          <w:rFonts w:ascii="Times New Roman" w:hAnsi="Times New Roman"/>
          <w:bCs/>
          <w:sz w:val="32"/>
          <w:szCs w:val="32"/>
          <w:lang w:val="en-US"/>
        </w:rPr>
        <w:t>sian aggression, which is still ongoing</w:t>
      </w:r>
      <w:r w:rsidR="00311DCE" w:rsidRPr="00F47D9F">
        <w:rPr>
          <w:rFonts w:ascii="Times New Roman" w:hAnsi="Times New Roman"/>
          <w:bCs/>
          <w:sz w:val="32"/>
          <w:szCs w:val="32"/>
          <w:lang w:val="en-US"/>
        </w:rPr>
        <w:t xml:space="preserve"> and</w:t>
      </w:r>
      <w:r w:rsidR="00F47D9F" w:rsidRPr="00F47D9F">
        <w:rPr>
          <w:rFonts w:ascii="Times New Roman" w:hAnsi="Times New Roman"/>
          <w:bCs/>
          <w:sz w:val="32"/>
          <w:szCs w:val="32"/>
          <w:lang w:val="en-US"/>
        </w:rPr>
        <w:t xml:space="preserve"> Russia seems</w:t>
      </w:r>
      <w:r w:rsidRPr="00F47D9F">
        <w:rPr>
          <w:rFonts w:ascii="Times New Roman" w:hAnsi="Times New Roman"/>
          <w:bCs/>
          <w:sz w:val="32"/>
          <w:szCs w:val="32"/>
          <w:lang w:val="en-US"/>
        </w:rPr>
        <w:t xml:space="preserve"> no</w:t>
      </w:r>
      <w:r w:rsidR="00311DCE" w:rsidRPr="00F47D9F">
        <w:rPr>
          <w:rFonts w:ascii="Times New Roman" w:hAnsi="Times New Roman"/>
          <w:bCs/>
          <w:sz w:val="32"/>
          <w:szCs w:val="32"/>
          <w:lang w:val="en-US"/>
        </w:rPr>
        <w:t>t intend to finish</w:t>
      </w:r>
      <w:r w:rsidR="00F47D9F" w:rsidRPr="00F47D9F">
        <w:rPr>
          <w:rFonts w:ascii="Times New Roman" w:hAnsi="Times New Roman"/>
          <w:bCs/>
          <w:sz w:val="32"/>
          <w:szCs w:val="32"/>
          <w:lang w:val="en-US"/>
        </w:rPr>
        <w:t xml:space="preserve"> it</w:t>
      </w:r>
      <w:r w:rsidR="00311DCE" w:rsidRPr="00F47D9F">
        <w:rPr>
          <w:rFonts w:ascii="Times New Roman" w:hAnsi="Times New Roman"/>
          <w:bCs/>
          <w:sz w:val="32"/>
          <w:szCs w:val="32"/>
          <w:lang w:val="en-US"/>
        </w:rPr>
        <w:t xml:space="preserve">. In </w:t>
      </w:r>
      <w:r w:rsidR="005206CC">
        <w:rPr>
          <w:rFonts w:ascii="Times New Roman" w:hAnsi="Times New Roman"/>
          <w:bCs/>
          <w:sz w:val="32"/>
          <w:szCs w:val="32"/>
          <w:lang w:val="en-US"/>
        </w:rPr>
        <w:t>condition</w:t>
      </w:r>
      <w:r w:rsidR="00311DCE" w:rsidRPr="00F47D9F">
        <w:rPr>
          <w:rFonts w:ascii="Times New Roman" w:hAnsi="Times New Roman"/>
          <w:bCs/>
          <w:sz w:val="32"/>
          <w:szCs w:val="32"/>
          <w:lang w:val="en-US"/>
        </w:rPr>
        <w:t xml:space="preserve"> of the wars of hybrid type, the formations</w:t>
      </w:r>
      <w:r w:rsidRPr="00F47D9F">
        <w:rPr>
          <w:rFonts w:ascii="Times New Roman" w:hAnsi="Times New Roman"/>
          <w:bCs/>
          <w:sz w:val="32"/>
          <w:szCs w:val="32"/>
          <w:lang w:val="en-US"/>
        </w:rPr>
        <w:t xml:space="preserve"> such as the EU are less viable than regional formats. </w:t>
      </w:r>
      <w:r w:rsidRPr="00047340">
        <w:rPr>
          <w:rFonts w:ascii="Times New Roman" w:hAnsi="Times New Roman"/>
          <w:b/>
          <w:bCs/>
          <w:sz w:val="32"/>
          <w:szCs w:val="32"/>
          <w:lang w:val="en-US"/>
        </w:rPr>
        <w:t>We hope that the format V4 + (+ Ukraine, Moldova, Romania Bulgaria) can be</w:t>
      </w:r>
      <w:r w:rsidR="00311DCE" w:rsidRPr="00047340">
        <w:rPr>
          <w:rFonts w:ascii="Times New Roman" w:hAnsi="Times New Roman"/>
          <w:b/>
          <w:bCs/>
          <w:sz w:val="32"/>
          <w:szCs w:val="32"/>
          <w:lang w:val="en-US"/>
        </w:rPr>
        <w:t xml:space="preserve"> a practical expression of the Intermarium idea that has</w:t>
      </w:r>
      <w:r w:rsidRPr="00047340">
        <w:rPr>
          <w:rFonts w:ascii="Times New Roman" w:hAnsi="Times New Roman"/>
          <w:b/>
          <w:bCs/>
          <w:sz w:val="32"/>
          <w:szCs w:val="32"/>
          <w:lang w:val="en-US"/>
        </w:rPr>
        <w:t xml:space="preserve"> s</w:t>
      </w:r>
      <w:r w:rsidR="00311DCE" w:rsidRPr="00047340">
        <w:rPr>
          <w:rFonts w:ascii="Times New Roman" w:hAnsi="Times New Roman"/>
          <w:b/>
          <w:bCs/>
          <w:sz w:val="32"/>
          <w:szCs w:val="32"/>
          <w:lang w:val="en-US"/>
        </w:rPr>
        <w:t xml:space="preserve">erious energy basis. If to </w:t>
      </w:r>
      <w:r w:rsidRPr="00047340">
        <w:rPr>
          <w:rFonts w:ascii="Times New Roman" w:hAnsi="Times New Roman"/>
          <w:b/>
          <w:bCs/>
          <w:sz w:val="32"/>
          <w:szCs w:val="32"/>
          <w:lang w:val="en-US"/>
        </w:rPr>
        <w:t>work seriously</w:t>
      </w:r>
      <w:r w:rsidR="00311DCE" w:rsidRPr="00047340">
        <w:rPr>
          <w:rFonts w:ascii="Times New Roman" w:hAnsi="Times New Roman"/>
          <w:b/>
          <w:bCs/>
          <w:sz w:val="32"/>
          <w:szCs w:val="32"/>
          <w:lang w:val="en-US"/>
        </w:rPr>
        <w:t xml:space="preserve"> on this</w:t>
      </w:r>
      <w:r w:rsidR="005206CC" w:rsidRPr="00047340">
        <w:rPr>
          <w:rFonts w:ascii="Times New Roman" w:hAnsi="Times New Roman"/>
          <w:b/>
          <w:bCs/>
          <w:sz w:val="32"/>
          <w:szCs w:val="32"/>
          <w:lang w:val="en-US"/>
        </w:rPr>
        <w:t>,</w:t>
      </w:r>
      <w:r w:rsidR="00311DCE" w:rsidRPr="00047340">
        <w:rPr>
          <w:rFonts w:ascii="Times New Roman" w:hAnsi="Times New Roman"/>
          <w:b/>
          <w:bCs/>
          <w:sz w:val="32"/>
          <w:szCs w:val="32"/>
          <w:lang w:val="en-US"/>
        </w:rPr>
        <w:t xml:space="preserve"> not </w:t>
      </w:r>
      <w:r w:rsidRPr="00047340">
        <w:rPr>
          <w:rFonts w:ascii="Times New Roman" w:hAnsi="Times New Roman"/>
          <w:b/>
          <w:bCs/>
          <w:sz w:val="32"/>
          <w:szCs w:val="32"/>
          <w:lang w:val="en-US"/>
        </w:rPr>
        <w:t>look</w:t>
      </w:r>
      <w:r w:rsidR="00311DCE" w:rsidRPr="00047340">
        <w:rPr>
          <w:rFonts w:ascii="Times New Roman" w:hAnsi="Times New Roman"/>
          <w:b/>
          <w:bCs/>
          <w:sz w:val="32"/>
          <w:szCs w:val="32"/>
          <w:lang w:val="en-US"/>
        </w:rPr>
        <w:t>ing</w:t>
      </w:r>
      <w:r w:rsidRPr="00047340">
        <w:rPr>
          <w:rFonts w:ascii="Times New Roman" w:hAnsi="Times New Roman"/>
          <w:b/>
          <w:bCs/>
          <w:sz w:val="32"/>
          <w:szCs w:val="32"/>
          <w:lang w:val="en-US"/>
        </w:rPr>
        <w:t xml:space="preserve"> at Bru</w:t>
      </w:r>
      <w:r w:rsidR="00311DCE" w:rsidRPr="00047340">
        <w:rPr>
          <w:rFonts w:ascii="Times New Roman" w:hAnsi="Times New Roman"/>
          <w:b/>
          <w:bCs/>
          <w:sz w:val="32"/>
          <w:szCs w:val="32"/>
          <w:lang w:val="en-US"/>
        </w:rPr>
        <w:t xml:space="preserve">ssels and Berlin </w:t>
      </w:r>
      <w:r w:rsidR="005206CC" w:rsidRPr="00047340">
        <w:rPr>
          <w:rFonts w:ascii="Times New Roman" w:hAnsi="Times New Roman"/>
          <w:b/>
          <w:bCs/>
          <w:sz w:val="32"/>
          <w:szCs w:val="32"/>
          <w:lang w:val="en-US"/>
        </w:rPr>
        <w:t xml:space="preserve">and </w:t>
      </w:r>
      <w:r w:rsidR="00311DCE" w:rsidRPr="00047340">
        <w:rPr>
          <w:rFonts w:ascii="Times New Roman" w:hAnsi="Times New Roman"/>
          <w:b/>
          <w:bCs/>
          <w:sz w:val="32"/>
          <w:szCs w:val="32"/>
          <w:lang w:val="en-US"/>
        </w:rPr>
        <w:t>with</w:t>
      </w:r>
      <w:r w:rsidR="005206CC" w:rsidRPr="00047340">
        <w:rPr>
          <w:rFonts w:ascii="Times New Roman" w:hAnsi="Times New Roman"/>
          <w:b/>
          <w:bCs/>
          <w:sz w:val="32"/>
          <w:szCs w:val="32"/>
          <w:lang w:val="en-US"/>
        </w:rPr>
        <w:t>out</w:t>
      </w:r>
      <w:r w:rsidR="00311DCE" w:rsidRPr="00047340">
        <w:rPr>
          <w:rFonts w:ascii="Times New Roman" w:hAnsi="Times New Roman"/>
          <w:b/>
          <w:bCs/>
          <w:sz w:val="32"/>
          <w:szCs w:val="32"/>
          <w:lang w:val="en-US"/>
        </w:rPr>
        <w:t xml:space="preserve"> look round to </w:t>
      </w:r>
      <w:r w:rsidRPr="00047340">
        <w:rPr>
          <w:rFonts w:ascii="Times New Roman" w:hAnsi="Times New Roman"/>
          <w:b/>
          <w:bCs/>
          <w:sz w:val="32"/>
          <w:szCs w:val="32"/>
          <w:lang w:val="en-US"/>
        </w:rPr>
        <w:t>Moscow.</w:t>
      </w:r>
    </w:p>
    <w:p w:rsidR="00E01EBA" w:rsidRPr="00F47D9F" w:rsidRDefault="00E01EBA" w:rsidP="002B0750">
      <w:pPr>
        <w:spacing w:after="0" w:line="240" w:lineRule="auto"/>
        <w:jc w:val="both"/>
        <w:rPr>
          <w:rFonts w:ascii="Times New Roman" w:hAnsi="Times New Roman"/>
          <w:bCs/>
          <w:sz w:val="32"/>
          <w:szCs w:val="32"/>
          <w:lang w:val="en-US"/>
        </w:rPr>
      </w:pPr>
    </w:p>
    <w:p w:rsidR="00E01EBA" w:rsidRPr="00F47D9F" w:rsidRDefault="00E01EBA" w:rsidP="002B0750">
      <w:pPr>
        <w:spacing w:after="0" w:line="240" w:lineRule="auto"/>
        <w:jc w:val="both"/>
        <w:rPr>
          <w:rFonts w:ascii="Times New Roman" w:hAnsi="Times New Roman"/>
          <w:bCs/>
          <w:sz w:val="32"/>
          <w:szCs w:val="32"/>
          <w:lang w:val="en-US"/>
        </w:rPr>
      </w:pPr>
    </w:p>
    <w:p w:rsidR="00027807" w:rsidRPr="00F47D9F" w:rsidRDefault="00027807" w:rsidP="002B0750">
      <w:pPr>
        <w:spacing w:after="0" w:line="240" w:lineRule="auto"/>
        <w:jc w:val="both"/>
        <w:rPr>
          <w:rFonts w:ascii="Times New Roman" w:hAnsi="Times New Roman"/>
          <w:bCs/>
          <w:sz w:val="32"/>
          <w:szCs w:val="32"/>
          <w:lang w:val="en-US"/>
        </w:rPr>
      </w:pPr>
    </w:p>
    <w:p w:rsidR="00A843E8" w:rsidRPr="00F47D9F" w:rsidRDefault="00A843E8">
      <w:pPr>
        <w:rPr>
          <w:rFonts w:ascii="Times New Roman" w:hAnsi="Times New Roman"/>
          <w:bCs/>
          <w:sz w:val="32"/>
          <w:szCs w:val="32"/>
          <w:lang w:val="en-US"/>
        </w:rPr>
      </w:pPr>
    </w:p>
    <w:sectPr w:rsidR="00A843E8" w:rsidRPr="00F47D9F">
      <w:pgSz w:w="12240" w:h="15840"/>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2690A"/>
    <w:multiLevelType w:val="hybridMultilevel"/>
    <w:tmpl w:val="71064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687C3739"/>
    <w:multiLevelType w:val="hybridMultilevel"/>
    <w:tmpl w:val="76C49F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FF8"/>
    <w:rsid w:val="00027807"/>
    <w:rsid w:val="00030D74"/>
    <w:rsid w:val="00047340"/>
    <w:rsid w:val="00087684"/>
    <w:rsid w:val="000D6B2A"/>
    <w:rsid w:val="00110577"/>
    <w:rsid w:val="0018608E"/>
    <w:rsid w:val="001D0AB9"/>
    <w:rsid w:val="001E21AD"/>
    <w:rsid w:val="002B0750"/>
    <w:rsid w:val="002C4453"/>
    <w:rsid w:val="00311DCE"/>
    <w:rsid w:val="003245FE"/>
    <w:rsid w:val="0035060E"/>
    <w:rsid w:val="003622F3"/>
    <w:rsid w:val="00366D7E"/>
    <w:rsid w:val="00411DA4"/>
    <w:rsid w:val="004A3244"/>
    <w:rsid w:val="005206CC"/>
    <w:rsid w:val="005421E6"/>
    <w:rsid w:val="0054353E"/>
    <w:rsid w:val="0064734B"/>
    <w:rsid w:val="0077576D"/>
    <w:rsid w:val="00780251"/>
    <w:rsid w:val="007934A0"/>
    <w:rsid w:val="007B6811"/>
    <w:rsid w:val="0091121B"/>
    <w:rsid w:val="009912DB"/>
    <w:rsid w:val="00A3133D"/>
    <w:rsid w:val="00A619C3"/>
    <w:rsid w:val="00A843E8"/>
    <w:rsid w:val="00AB51D7"/>
    <w:rsid w:val="00AB7AEE"/>
    <w:rsid w:val="00AE00D9"/>
    <w:rsid w:val="00B22426"/>
    <w:rsid w:val="00B65026"/>
    <w:rsid w:val="00C53E0D"/>
    <w:rsid w:val="00CE2FB1"/>
    <w:rsid w:val="00D54525"/>
    <w:rsid w:val="00DA64C4"/>
    <w:rsid w:val="00DD1648"/>
    <w:rsid w:val="00E01EBA"/>
    <w:rsid w:val="00F43ED0"/>
    <w:rsid w:val="00F47D9F"/>
    <w:rsid w:val="00F908CF"/>
    <w:rsid w:val="00FC0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D718A-7978-4553-B4A2-F6A3E71E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577"/>
    <w:pPr>
      <w:spacing w:after="200" w:line="276"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577"/>
    <w:pPr>
      <w:ind w:left="720"/>
      <w:contextualSpacing/>
    </w:pPr>
  </w:style>
  <w:style w:type="character" w:styleId="a4">
    <w:name w:val="Hyperlink"/>
    <w:basedOn w:val="a0"/>
    <w:uiPriority w:val="99"/>
    <w:unhideWhenUsed/>
    <w:rsid w:val="000876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390813">
      <w:bodyDiv w:val="1"/>
      <w:marLeft w:val="0"/>
      <w:marRight w:val="0"/>
      <w:marTop w:val="0"/>
      <w:marBottom w:val="0"/>
      <w:divBdr>
        <w:top w:val="none" w:sz="0" w:space="0" w:color="auto"/>
        <w:left w:val="none" w:sz="0" w:space="0" w:color="auto"/>
        <w:bottom w:val="none" w:sz="0" w:space="0" w:color="auto"/>
        <w:right w:val="none" w:sz="0" w:space="0" w:color="auto"/>
      </w:divBdr>
      <w:divsChild>
        <w:div w:id="1100033171">
          <w:marLeft w:val="0"/>
          <w:marRight w:val="0"/>
          <w:marTop w:val="0"/>
          <w:marBottom w:val="0"/>
          <w:divBdr>
            <w:top w:val="none" w:sz="0" w:space="0" w:color="auto"/>
            <w:left w:val="none" w:sz="0" w:space="0" w:color="auto"/>
            <w:bottom w:val="none" w:sz="0" w:space="0" w:color="auto"/>
            <w:right w:val="none" w:sz="0" w:space="0" w:color="auto"/>
          </w:divBdr>
        </w:div>
      </w:divsChild>
    </w:div>
    <w:div w:id="776094831">
      <w:bodyDiv w:val="1"/>
      <w:marLeft w:val="0"/>
      <w:marRight w:val="0"/>
      <w:marTop w:val="0"/>
      <w:marBottom w:val="0"/>
      <w:divBdr>
        <w:top w:val="none" w:sz="0" w:space="0" w:color="auto"/>
        <w:left w:val="none" w:sz="0" w:space="0" w:color="auto"/>
        <w:bottom w:val="none" w:sz="0" w:space="0" w:color="auto"/>
        <w:right w:val="none" w:sz="0" w:space="0" w:color="auto"/>
      </w:divBdr>
    </w:div>
    <w:div w:id="106268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3914</Words>
  <Characters>2231</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 Mig</dc:creator>
  <cp:keywords/>
  <dc:description/>
  <cp:lastModifiedBy>1 ADMIN</cp:lastModifiedBy>
  <cp:revision>5</cp:revision>
  <dcterms:created xsi:type="dcterms:W3CDTF">2016-10-21T13:18:00Z</dcterms:created>
  <dcterms:modified xsi:type="dcterms:W3CDTF">2016-10-27T11:54:00Z</dcterms:modified>
</cp:coreProperties>
</file>