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613" w:rsidRDefault="00BE0613" w:rsidP="009A23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9A2333" w:rsidRDefault="009A2333" w:rsidP="009A23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Невоєнні аспекти російсько-української війни та можливі наслідки</w:t>
      </w:r>
    </w:p>
    <w:p w:rsidR="00ED55FB" w:rsidRDefault="00ED55FB" w:rsidP="009A23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9A2333">
        <w:rPr>
          <w:rFonts w:ascii="Times New Roman" w:eastAsia="Times New Roman" w:hAnsi="Times New Roman"/>
          <w:sz w:val="28"/>
          <w:szCs w:val="28"/>
          <w:lang w:val="ru-RU"/>
        </w:rPr>
        <w:t>«Мінський процес» як елемент технології агресії гібридного типу проти України.</w:t>
      </w:r>
    </w:p>
    <w:p w:rsidR="001C7F5E" w:rsidRDefault="001C7F5E" w:rsidP="009A23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A2333" w:rsidRPr="001C7F5E" w:rsidRDefault="001C7F5E" w:rsidP="009A2333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1C7F5E">
        <w:rPr>
          <w:rFonts w:ascii="Times New Roman" w:eastAsia="Times New Roman" w:hAnsi="Times New Roman"/>
          <w:i/>
          <w:sz w:val="28"/>
          <w:szCs w:val="28"/>
          <w:lang w:val="ru-RU"/>
        </w:rPr>
        <w:t>Повний текст в</w:t>
      </w:r>
      <w:r w:rsidR="009A2333" w:rsidRPr="001C7F5E">
        <w:rPr>
          <w:rFonts w:ascii="Times New Roman" w:eastAsia="Times New Roman" w:hAnsi="Times New Roman"/>
          <w:i/>
          <w:sz w:val="28"/>
          <w:szCs w:val="28"/>
          <w:lang w:val="ru-RU"/>
        </w:rPr>
        <w:t>иступ</w:t>
      </w:r>
      <w:r w:rsidRPr="001C7F5E">
        <w:rPr>
          <w:rFonts w:ascii="Times New Roman" w:eastAsia="Times New Roman" w:hAnsi="Times New Roman"/>
          <w:i/>
          <w:sz w:val="28"/>
          <w:szCs w:val="28"/>
          <w:lang w:val="ru-RU"/>
        </w:rPr>
        <w:t>у</w:t>
      </w:r>
      <w:r w:rsidR="009A2333" w:rsidRPr="001C7F5E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 президента Центру глобалістики Михайла Гончара</w:t>
      </w:r>
      <w:r w:rsidR="0043469D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 на</w:t>
      </w:r>
    </w:p>
    <w:p w:rsidR="0043469D" w:rsidRPr="0043469D" w:rsidRDefault="001C7F5E" w:rsidP="004346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1C7F5E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експертній конференції </w:t>
      </w:r>
      <w:r w:rsidRPr="0043469D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“Мінські домовленості - шлях вирішення конфлікту чи рецепт катастрофи”</w:t>
      </w:r>
    </w:p>
    <w:p w:rsidR="0043469D" w:rsidRDefault="0043469D" w:rsidP="0043469D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val="ru-RU"/>
        </w:rPr>
      </w:pPr>
    </w:p>
    <w:p w:rsidR="009A2333" w:rsidRPr="0043469D" w:rsidRDefault="009A2333" w:rsidP="0043469D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43469D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  </w:t>
      </w:r>
      <w:r w:rsidR="0043469D" w:rsidRPr="0043469D">
        <w:rPr>
          <w:rFonts w:ascii="Times New Roman" w:eastAsia="Times New Roman" w:hAnsi="Times New Roman"/>
          <w:i/>
          <w:sz w:val="28"/>
          <w:szCs w:val="28"/>
          <w:lang w:val="en-US"/>
        </w:rPr>
        <w:t>Radisson Blu Hotel</w:t>
      </w:r>
      <w:r w:rsidR="0043469D">
        <w:rPr>
          <w:rFonts w:ascii="Times New Roman" w:eastAsia="Times New Roman" w:hAnsi="Times New Roman"/>
          <w:i/>
          <w:sz w:val="28"/>
          <w:szCs w:val="28"/>
        </w:rPr>
        <w:t>, Київ,</w:t>
      </w:r>
      <w:r w:rsidR="0043469D" w:rsidRPr="0043469D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28 </w:t>
      </w:r>
      <w:r w:rsidR="0043469D">
        <w:rPr>
          <w:rFonts w:ascii="Times New Roman" w:eastAsia="Times New Roman" w:hAnsi="Times New Roman"/>
          <w:i/>
          <w:sz w:val="28"/>
          <w:szCs w:val="28"/>
          <w:lang w:val="ru-RU"/>
        </w:rPr>
        <w:t>січня</w:t>
      </w:r>
      <w:r w:rsidR="0043469D" w:rsidRPr="0043469D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2016 </w:t>
      </w:r>
      <w:r w:rsidR="0043469D">
        <w:rPr>
          <w:rFonts w:ascii="Times New Roman" w:eastAsia="Times New Roman" w:hAnsi="Times New Roman"/>
          <w:i/>
          <w:sz w:val="28"/>
          <w:szCs w:val="28"/>
          <w:lang w:val="ru-RU"/>
        </w:rPr>
        <w:t>р</w:t>
      </w:r>
      <w:r w:rsidR="0043469D" w:rsidRPr="0043469D">
        <w:rPr>
          <w:rFonts w:ascii="Times New Roman" w:eastAsia="Times New Roman" w:hAnsi="Times New Roman"/>
          <w:i/>
          <w:sz w:val="28"/>
          <w:szCs w:val="28"/>
          <w:lang w:val="en-US"/>
        </w:rPr>
        <w:t>.</w:t>
      </w:r>
    </w:p>
    <w:p w:rsidR="00ED55FB" w:rsidRDefault="00ED55F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870B10" w:rsidRPr="00B46F46" w:rsidRDefault="00870B10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43469D" w:rsidRPr="00B46F46" w:rsidRDefault="0043469D" w:rsidP="00C74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870B10">
        <w:rPr>
          <w:rFonts w:ascii="Times New Roman" w:eastAsia="Times New Roman" w:hAnsi="Times New Roman"/>
          <w:b/>
          <w:sz w:val="28"/>
          <w:szCs w:val="28"/>
          <w:lang w:val="ru-RU"/>
        </w:rPr>
        <w:t>Шановні</w:t>
      </w:r>
      <w:r w:rsidRPr="00B46F46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Pr="00870B10">
        <w:rPr>
          <w:rFonts w:ascii="Times New Roman" w:eastAsia="Times New Roman" w:hAnsi="Times New Roman"/>
          <w:b/>
          <w:sz w:val="28"/>
          <w:szCs w:val="28"/>
          <w:lang w:val="ru-RU"/>
        </w:rPr>
        <w:t>пані</w:t>
      </w:r>
      <w:r w:rsidRPr="00B46F46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Pr="00870B10">
        <w:rPr>
          <w:rFonts w:ascii="Times New Roman" w:eastAsia="Times New Roman" w:hAnsi="Times New Roman"/>
          <w:b/>
          <w:sz w:val="28"/>
          <w:szCs w:val="28"/>
          <w:lang w:val="ru-RU"/>
        </w:rPr>
        <w:t>і</w:t>
      </w:r>
      <w:r w:rsidRPr="00B46F46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Pr="00870B10">
        <w:rPr>
          <w:rFonts w:ascii="Times New Roman" w:eastAsia="Times New Roman" w:hAnsi="Times New Roman"/>
          <w:b/>
          <w:sz w:val="28"/>
          <w:szCs w:val="28"/>
          <w:lang w:val="ru-RU"/>
        </w:rPr>
        <w:t>панове</w:t>
      </w:r>
      <w:r w:rsidRPr="00B46F46">
        <w:rPr>
          <w:rFonts w:ascii="Times New Roman" w:eastAsia="Times New Roman" w:hAnsi="Times New Roman"/>
          <w:b/>
          <w:sz w:val="28"/>
          <w:szCs w:val="28"/>
          <w:lang w:val="en-US"/>
        </w:rPr>
        <w:t>,</w:t>
      </w:r>
    </w:p>
    <w:p w:rsidR="00870B10" w:rsidRPr="00B46F46" w:rsidRDefault="00870B10" w:rsidP="00C74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43469D" w:rsidRPr="00B46F46" w:rsidRDefault="0043469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представлю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вашій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увазі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деякі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фрагменти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напрацювань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Центру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глобалістики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ru-RU"/>
        </w:rPr>
        <w:t>Стратегія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ХХІ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>»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рамках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спеціального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дослідницького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проекту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ru-RU"/>
        </w:rPr>
        <w:t>Антарес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eastAsia="Times New Roman" w:hAnsi="Times New Roman"/>
          <w:sz w:val="28"/>
          <w:szCs w:val="28"/>
          <w:lang w:val="ru-RU"/>
        </w:rPr>
        <w:t>що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реалізується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з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2014 </w:t>
      </w:r>
      <w:r>
        <w:rPr>
          <w:rFonts w:ascii="Times New Roman" w:eastAsia="Times New Roman" w:hAnsi="Times New Roman"/>
          <w:sz w:val="28"/>
          <w:szCs w:val="28"/>
          <w:lang w:val="ru-RU"/>
        </w:rPr>
        <w:t>року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Сучасний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етап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проекту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Антарес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» 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під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 w:rsidRPr="00870B10">
        <w:rPr>
          <w:rFonts w:ascii="Times New Roman" w:eastAsia="Times New Roman" w:hAnsi="Times New Roman"/>
          <w:sz w:val="28"/>
          <w:szCs w:val="28"/>
          <w:lang w:val="ru-RU"/>
        </w:rPr>
        <w:t>назвою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«Energy component of New Generation Warfare: genesis, features, consequences»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реалізується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за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>
        <w:rPr>
          <w:rFonts w:ascii="Times New Roman" w:eastAsia="Times New Roman" w:hAnsi="Times New Roman"/>
          <w:sz w:val="28"/>
          <w:szCs w:val="28"/>
          <w:lang w:val="ru-RU"/>
        </w:rPr>
        <w:t>підтримки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МФ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ru-RU"/>
        </w:rPr>
        <w:t>Відродження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». </w:t>
      </w:r>
      <w:r>
        <w:rPr>
          <w:rFonts w:ascii="Times New Roman" w:eastAsia="Times New Roman" w:hAnsi="Times New Roman"/>
          <w:sz w:val="28"/>
          <w:szCs w:val="28"/>
          <w:lang w:val="ru-RU"/>
        </w:rPr>
        <w:t>Наші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напрацювання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можуть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дати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більш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стереоскопічну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картину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агресії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гібридного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типу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ролі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Мінського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процесу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та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т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>зв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u-RU"/>
        </w:rPr>
        <w:t>Мінських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домовленостей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як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однієї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з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технологій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ведення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E281D">
        <w:rPr>
          <w:rFonts w:ascii="Times New Roman" w:eastAsia="Times New Roman" w:hAnsi="Times New Roman"/>
          <w:sz w:val="28"/>
          <w:szCs w:val="28"/>
          <w:lang w:val="ru-RU"/>
        </w:rPr>
        <w:t>воєн</w:t>
      </w:r>
      <w:r w:rsidR="008E281D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E281D">
        <w:rPr>
          <w:rFonts w:ascii="Times New Roman" w:eastAsia="Times New Roman" w:hAnsi="Times New Roman"/>
          <w:sz w:val="28"/>
          <w:szCs w:val="28"/>
          <w:lang w:val="ru-RU"/>
        </w:rPr>
        <w:t>гібридного</w:t>
      </w:r>
      <w:r w:rsidR="008E281D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E281D">
        <w:rPr>
          <w:rFonts w:ascii="Times New Roman" w:eastAsia="Times New Roman" w:hAnsi="Times New Roman"/>
          <w:sz w:val="28"/>
          <w:szCs w:val="28"/>
          <w:lang w:val="ru-RU"/>
        </w:rPr>
        <w:t>типу</w:t>
      </w:r>
      <w:r w:rsidR="008E281D" w:rsidRPr="00B46F4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43469D" w:rsidRPr="00B46F46" w:rsidRDefault="0043469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C741EE" w:rsidRPr="00B46F46" w:rsidRDefault="00870B10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а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ідміну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від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лінійної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війни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перша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особливість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гібридної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війни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>–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це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ретельне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маскування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військового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компоненту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початковому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етапі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що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не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дозволяє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противнику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встановити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факт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початку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агресії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проти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нього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Приклад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ru-RU"/>
        </w:rPr>
        <w:t>окупація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Криму</w:t>
      </w:r>
      <w:r w:rsidR="00C741EE" w:rsidRPr="00B46F4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870B10" w:rsidRPr="00B46F46" w:rsidRDefault="00870B10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C741EE" w:rsidRPr="00B46F46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Друга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найважливіша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особливість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>–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це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те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що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військовий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успіх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забезпечується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мінімальним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застосуванням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збройних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сил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Це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створює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ілюзію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супротивника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третіх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сторін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70B10" w:rsidRPr="00B46F46">
        <w:rPr>
          <w:rFonts w:ascii="Times New Roman" w:eastAsia="Times New Roman" w:hAnsi="Times New Roman"/>
          <w:sz w:val="28"/>
          <w:szCs w:val="28"/>
          <w:lang w:val="en-US"/>
        </w:rPr>
        <w:t>–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потенційних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союзників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противника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що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має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місце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війна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низької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інтенсивності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що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не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загрожує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третім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сторонам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870B10" w:rsidRPr="00B46F46" w:rsidRDefault="00870B10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C741EE" w:rsidRPr="00B46F46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Третя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особливість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>–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агрессор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мінімально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використовуючи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військовий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компонент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початковому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етапі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максимально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працює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зсередини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противника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поглиблюючи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тріщини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»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створююч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«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розломи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»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його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інформаційному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політичному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економічному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і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соціальному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середовищах</w:t>
      </w:r>
      <w:r w:rsidR="00BE05EC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та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не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даючи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йому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можливості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відмобілізувати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свої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потенціали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для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оборони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та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дій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у</w:t>
      </w:r>
      <w:r w:rsidR="00C03A3F" w:rsidRPr="00B46F4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відповідь</w:t>
      </w:r>
      <w:r w:rsidRPr="00B46F4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C03A3F" w:rsidRPr="00B46F46" w:rsidRDefault="00C03A3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Четверта особливість полягає в тому, що агресор створює сп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 xml:space="preserve">еціальну схему «розумного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менеджменту впливів», по якій потенціал супротивника буде працювати на досягнення цілей агресора і його власне ослаблення. Яскравий приклад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спроби примусу України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до фінансування окупованих Росією територій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на сході Донбасу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, використання внутрішніх ринків країни-жертви для отримання доходів, частина з яких можуть спрямовуватись на фінансування війни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П'ята особливі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сть – ініціювання агресором власної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миротворчості та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стримування акт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ивності третіх сторін, не залучених у війну, але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 xml:space="preserve">таких, що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потенційно ви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ступають на стороні жертви, їхнє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дистанціювання, що не дасть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 xml:space="preserve"> можливості країні-мішені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посилити свій потенціал відсічі агресору. Приклад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відмова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 xml:space="preserve"> США і низки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C03A3F">
        <w:rPr>
          <w:rFonts w:ascii="Times New Roman" w:eastAsia="Times New Roman" w:hAnsi="Times New Roman"/>
          <w:sz w:val="28"/>
          <w:szCs w:val="28"/>
          <w:lang w:val="ru-RU"/>
        </w:rPr>
        <w:t xml:space="preserve">інших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західних країн надати оборонні системи озброєнь України і розглядати пропозицію України про миротворчу місію ЄС.</w:t>
      </w:r>
    </w:p>
    <w:p w:rsidR="00C03A3F" w:rsidRPr="00C741EE" w:rsidRDefault="00C03A3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FE423D" w:rsidRDefault="00C03A3F" w:rsidP="00C74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Дозвольте дати деякі визначення. </w:t>
      </w:r>
      <w:r w:rsidR="00C741EE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Агресія гібридного типу </w:t>
      </w:r>
      <w:r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>–</w:t>
      </w:r>
      <w:r w:rsidR="00C741EE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це комплекс різнорідних впливів на супротивника регульованої величини і комбінованого характеру, що застосову</w:t>
      </w:r>
      <w:r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>ються по варіативному алгоритму</w:t>
      </w:r>
      <w:r w:rsidR="00C741EE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>, де військові засоби не є домінуючими, їх застосування ретельно маскується і заперечується, а сам акт агресії генер</w:t>
      </w:r>
      <w:r w:rsidR="00B14E0F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>ує невизначеність</w:t>
      </w:r>
      <w:r w:rsidR="00C741EE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, </w:t>
      </w:r>
      <w:r w:rsidR="00B14E0F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>що ускладнює</w:t>
      </w:r>
      <w:r w:rsidR="00C741EE" w:rsidRPr="00FE423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його ідентифікацію.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Глибинною сутністю гібридної війни є багатовимірна </w:t>
      </w:r>
      <w:r w:rsidR="00A65D9D">
        <w:rPr>
          <w:rFonts w:ascii="Times New Roman" w:eastAsia="Times New Roman" w:hAnsi="Times New Roman"/>
          <w:sz w:val="28"/>
          <w:szCs w:val="28"/>
          <w:lang w:val="ru-RU"/>
        </w:rPr>
        <w:t>ціле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спрямована полідеструкція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, тобто руйнування однією державою іншої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комплексним комбінованим застосуванням сил і засобів військового і невійськового характеру в різних вимірах (політичному, економічному, війсь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ковому, гуманітарному та ін.), а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ле н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аправлено концентрованих на меті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знищення противника не тільки і не стільки на полі бою, скільки шляхом підриву його життєвих потенціалів</w:t>
      </w:r>
      <w:r w:rsidR="00E023B6">
        <w:rPr>
          <w:rFonts w:ascii="Times New Roman" w:eastAsia="Times New Roman" w:hAnsi="Times New Roman"/>
          <w:sz w:val="28"/>
          <w:szCs w:val="28"/>
          <w:lang w:val="ru-RU"/>
        </w:rPr>
        <w:t>,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насамперед</w:t>
      </w:r>
      <w:r w:rsidR="00E023B6">
        <w:rPr>
          <w:rFonts w:ascii="Times New Roman" w:eastAsia="Times New Roman" w:hAnsi="Times New Roman"/>
          <w:sz w:val="28"/>
          <w:szCs w:val="28"/>
          <w:lang w:val="ru-RU"/>
        </w:rPr>
        <w:t>,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зсередини при певних </w:t>
      </w:r>
      <w:r w:rsidR="00E023B6">
        <w:rPr>
          <w:rFonts w:ascii="Times New Roman" w:eastAsia="Times New Roman" w:hAnsi="Times New Roman"/>
          <w:sz w:val="28"/>
          <w:szCs w:val="28"/>
          <w:lang w:val="ru-RU"/>
        </w:rPr>
        <w:t xml:space="preserve">синхронізованих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діях ззовні.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Останнє є ключовою особливі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стю на додаток до п'яти описаних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вище. Гібридна війна починається не з акту відкритого збройного вторгнення, а діями агресора зсередини країни-жертви, спрямованими на його внутрішнє </w:t>
      </w:r>
      <w:r w:rsidR="00A65D9D">
        <w:rPr>
          <w:rFonts w:ascii="Times New Roman" w:eastAsia="Times New Roman" w:hAnsi="Times New Roman"/>
          <w:sz w:val="28"/>
          <w:szCs w:val="28"/>
          <w:lang w:val="ru-RU"/>
        </w:rPr>
        <w:t xml:space="preserve">руйнування та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саморуйнування. 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Зовнішні впливи мають місце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як допоміжні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 xml:space="preserve"> («ввічливі люди», «туристи», «відпускники»)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 Пропагандистськи це маскується агресором під громадянський конфлікт в країні</w:t>
      </w:r>
      <w:r w:rsidR="008E6C23">
        <w:rPr>
          <w:rFonts w:ascii="Times New Roman" w:eastAsia="Times New Roman" w:hAnsi="Times New Roman"/>
          <w:sz w:val="28"/>
          <w:szCs w:val="28"/>
          <w:lang w:val="ru-RU"/>
        </w:rPr>
        <w:t xml:space="preserve"> чи/та захист співвітчизників в регіонах їх компактного проживання від хаосу у центрі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r w:rsidR="00A65D9D">
        <w:rPr>
          <w:rFonts w:ascii="Times New Roman" w:eastAsia="Times New Roman" w:hAnsi="Times New Roman"/>
          <w:sz w:val="28"/>
          <w:szCs w:val="28"/>
          <w:lang w:val="ru-RU"/>
        </w:rPr>
        <w:t xml:space="preserve">Одна з цілей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інформаційно-пропагандистського супроводу 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генерування невизначеностей. Це дозволяє ввести в оману громадську думку </w:t>
      </w:r>
      <w:r w:rsidR="008E6C23">
        <w:rPr>
          <w:rFonts w:ascii="Times New Roman" w:eastAsia="Times New Roman" w:hAnsi="Times New Roman"/>
          <w:sz w:val="28"/>
          <w:szCs w:val="28"/>
          <w:lang w:val="ru-RU"/>
        </w:rPr>
        <w:t xml:space="preserve">як всередині, так і у зовнішньому світі,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нав'язувати вигідні інтерпретації всього, що відбувається, як продовження глибокого внутрішнього конфлікту (громадянської війни). Зовнішній світ, та й багато громадян в країні-жертві, що знаходяться під впливом ворожої пропаганди, сприймають саме таку інтерпретацію. Яскравий приклад - оперування міжнародними інститутами, урядам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и провідних країн світу термінами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«українська криза»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, «конфлікт в Україні» замість «росі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йс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ька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 xml:space="preserve"> агресія</w:t>
      </w:r>
      <w:r w:rsidR="00A65D9D">
        <w:rPr>
          <w:rFonts w:ascii="Times New Roman" w:eastAsia="Times New Roman" w:hAnsi="Times New Roman"/>
          <w:sz w:val="28"/>
          <w:szCs w:val="28"/>
          <w:lang w:val="ru-RU"/>
        </w:rPr>
        <w:t xml:space="preserve"> п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="00A65D9D">
        <w:rPr>
          <w:rFonts w:ascii="Times New Roman" w:eastAsia="Times New Roman" w:hAnsi="Times New Roman"/>
          <w:sz w:val="28"/>
          <w:szCs w:val="28"/>
          <w:lang w:val="ru-RU"/>
        </w:rPr>
        <w:t>оти України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8E3493" w:rsidRDefault="008E3493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8E3493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8E3493">
        <w:rPr>
          <w:rFonts w:ascii="Times New Roman" w:eastAsia="Times New Roman" w:hAnsi="Times New Roman"/>
          <w:sz w:val="28"/>
          <w:szCs w:val="28"/>
          <w:lang w:val="ru-RU"/>
        </w:rPr>
        <w:t xml:space="preserve">Головними засобами нанесення шкоди супротивнику стають інформаційно-психологічні, торговельно-економічні, фінансові та </w:t>
      </w:r>
      <w:r>
        <w:rPr>
          <w:rFonts w:ascii="Times New Roman" w:eastAsia="Times New Roman" w:hAnsi="Times New Roman"/>
          <w:sz w:val="28"/>
          <w:szCs w:val="28"/>
          <w:lang w:val="ru-RU"/>
        </w:rPr>
        <w:t>політико-дипломатичні впливу. Такі методи дозволяють досягати</w:t>
      </w:r>
      <w:r w:rsidRPr="008E3493">
        <w:rPr>
          <w:rFonts w:ascii="Times New Roman" w:eastAsia="Times New Roman" w:hAnsi="Times New Roman"/>
          <w:sz w:val="28"/>
          <w:szCs w:val="28"/>
          <w:lang w:val="ru-RU"/>
        </w:rPr>
        <w:t xml:space="preserve"> відчу</w:t>
      </w:r>
      <w:r>
        <w:rPr>
          <w:rFonts w:ascii="Times New Roman" w:eastAsia="Times New Roman" w:hAnsi="Times New Roman"/>
          <w:sz w:val="28"/>
          <w:szCs w:val="28"/>
          <w:lang w:val="ru-RU"/>
        </w:rPr>
        <w:t>тних результатів: дезорганізація державної системи управління, нанесення територіальних втрат, політичних та економічних збит</w:t>
      </w:r>
      <w:r w:rsidRPr="008E3493">
        <w:rPr>
          <w:rFonts w:ascii="Times New Roman" w:eastAsia="Times New Roman" w:hAnsi="Times New Roman"/>
          <w:sz w:val="28"/>
          <w:szCs w:val="28"/>
          <w:lang w:val="ru-RU"/>
        </w:rPr>
        <w:t>к</w:t>
      </w:r>
      <w:r>
        <w:rPr>
          <w:rFonts w:ascii="Times New Roman" w:eastAsia="Times New Roman" w:hAnsi="Times New Roman"/>
          <w:sz w:val="28"/>
          <w:szCs w:val="28"/>
          <w:lang w:val="ru-RU"/>
        </w:rPr>
        <w:t>ів, деморалізація суспільства</w:t>
      </w:r>
      <w:r w:rsidRPr="008E3493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8E3493" w:rsidRDefault="008E3493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Тому, з урахуванням цієї особливості, слід розглядати певну етапність підготовки, ведення і завершення гібридної війни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 (див. Слайд 1)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766A49" w:rsidRPr="00C741EE" w:rsidRDefault="00766A4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84397" w:rsidRPr="00C741EE" w:rsidRDefault="000C255F" w:rsidP="00766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0C255F">
        <w:rPr>
          <w:rFonts w:ascii="Times New Roman" w:eastAsia="Times New Roman" w:hAnsi="Times New Roman"/>
          <w:noProof/>
          <w:sz w:val="28"/>
          <w:szCs w:val="28"/>
          <w:bdr w:val="double" w:sz="4" w:space="0" w:color="auto"/>
        </w:rPr>
        <w:drawing>
          <wp:inline distT="0" distB="0" distL="0" distR="0" wp14:anchorId="40B4202F" wp14:editId="0B1E7B69">
            <wp:extent cx="6248399" cy="35147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2456" cy="351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E0F" w:rsidRPr="00A7798A" w:rsidRDefault="00A7798A" w:rsidP="00A7798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/>
        </w:rPr>
      </w:pPr>
      <w:r w:rsidRPr="00A7798A">
        <w:rPr>
          <w:rFonts w:ascii="Times New Roman" w:eastAsia="Times New Roman" w:hAnsi="Times New Roman"/>
          <w:b/>
          <w:i/>
          <w:sz w:val="24"/>
          <w:szCs w:val="24"/>
          <w:lang w:val="ru-RU"/>
        </w:rPr>
        <w:t>Слайд 1</w:t>
      </w:r>
    </w:p>
    <w:p w:rsidR="00A7798A" w:rsidRPr="00A7798A" w:rsidRDefault="00A7798A" w:rsidP="00A779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Default="00B14E0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Крипто-війна є окремом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етапом агресивних дій в неявному вигляді, війна яка не сприйма</w:t>
      </w:r>
      <w:r w:rsidR="00BE05EC">
        <w:rPr>
          <w:rFonts w:ascii="Times New Roman" w:eastAsia="Times New Roman" w:hAnsi="Times New Roman"/>
          <w:sz w:val="28"/>
          <w:szCs w:val="28"/>
          <w:lang w:val="ru-RU"/>
        </w:rPr>
        <w:t>ється як така, своєрідна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недові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йна. Вона є обов'язковим етапом, що передує подальшим, але не є фазою самої гібридної війни. </w:t>
      </w:r>
      <w:r w:rsidR="00C741EE" w:rsidRPr="00B14E0F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Крипто-війна </w:t>
      </w:r>
      <w:r w:rsidRPr="00B14E0F">
        <w:rPr>
          <w:rFonts w:ascii="Times New Roman" w:eastAsia="Times New Roman" w:hAnsi="Times New Roman"/>
          <w:b/>
          <w:sz w:val="28"/>
          <w:szCs w:val="28"/>
          <w:lang w:val="ru-RU"/>
        </w:rPr>
        <w:t>–</w:t>
      </w:r>
      <w:r w:rsidR="00C741EE" w:rsidRPr="00B14E0F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це прихована форма поступового, систематичного і довготривалого нанесення збитку супротивникові з метою максималь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ного виснаження його потенціалу </w:t>
      </w:r>
      <w:r w:rsidR="00C741EE" w:rsidRPr="00B14E0F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до </w:t>
      </w:r>
      <w:r w:rsidR="000C255F">
        <w:rPr>
          <w:rFonts w:ascii="Times New Roman" w:eastAsia="Times New Roman" w:hAnsi="Times New Roman"/>
          <w:b/>
          <w:sz w:val="28"/>
          <w:szCs w:val="28"/>
          <w:lang w:val="ru-RU"/>
        </w:rPr>
        <w:t>часу</w:t>
      </w:r>
      <w:r w:rsidR="00C741EE" w:rsidRPr="00B14E0F">
        <w:rPr>
          <w:rFonts w:ascii="Times New Roman" w:eastAsia="Times New Roman" w:hAnsi="Times New Roman"/>
          <w:b/>
          <w:sz w:val="28"/>
          <w:szCs w:val="28"/>
          <w:lang w:val="ru-RU"/>
        </w:rPr>
        <w:t>, коли буде прийнято рішення про агресію класичного або гібридного типу.</w:t>
      </w:r>
    </w:p>
    <w:p w:rsidR="00766A49" w:rsidRDefault="00766A4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0C255F" w:rsidRDefault="000C255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У випадку України, базовим елементом крипто-війни став енергетичний, а точніше газовий. Використовуючи гіпертрофовану залежність економіки України від постачань газу з РФ та збільшуючи ціну газу, РФ здійснювала систематичне та послідовне фінансове виснаження економіки України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 (див. Слайд 2)</w:t>
      </w:r>
      <w:r>
        <w:rPr>
          <w:rFonts w:ascii="Times New Roman" w:eastAsia="Times New Roman" w:hAnsi="Times New Roman"/>
          <w:sz w:val="28"/>
          <w:szCs w:val="28"/>
          <w:lang w:val="ru-RU"/>
        </w:rPr>
        <w:t>. Паралельно нав</w:t>
      </w:r>
      <w:r w:rsidRPr="000C255F">
        <w:rPr>
          <w:rFonts w:ascii="Times New Roman" w:eastAsia="Times New Roman" w:hAnsi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/>
          <w:sz w:val="28"/>
          <w:szCs w:val="28"/>
        </w:rPr>
        <w:t>язувались непрозорі схеми газового бізнесу з корупційним підгрунтям, культивувалась корупція на вищих щаблях влади</w:t>
      </w:r>
      <w:r w:rsidR="005407FD">
        <w:rPr>
          <w:rFonts w:ascii="Times New Roman" w:eastAsia="Times New Roman" w:hAnsi="Times New Roman"/>
          <w:sz w:val="28"/>
          <w:szCs w:val="28"/>
        </w:rPr>
        <w:t>, у владу просувалась як явні та приховані лоббісти, так і креатури спецслужб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0C255F" w:rsidRDefault="000C255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0C255F" w:rsidRPr="00C741EE" w:rsidRDefault="000C255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Коли вважається, що крипто-війна максимально знесилила </w:t>
      </w:r>
      <w:r w:rsidR="00BE0613">
        <w:rPr>
          <w:rFonts w:ascii="Times New Roman" w:eastAsia="Times New Roman" w:hAnsi="Times New Roman"/>
          <w:sz w:val="28"/>
          <w:szCs w:val="28"/>
          <w:lang w:val="ru-RU"/>
        </w:rPr>
        <w:t xml:space="preserve">жертву, здійснюється перехід до, власне гібридної війни, що розпочинається з проксі-фази. </w:t>
      </w:r>
    </w:p>
    <w:p w:rsidR="00C741EE" w:rsidRDefault="00766A49" w:rsidP="00766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766A49">
        <w:rPr>
          <w:rFonts w:ascii="Times New Roman" w:eastAsia="Times New Roman" w:hAnsi="Times New Roman"/>
          <w:noProof/>
          <w:sz w:val="28"/>
          <w:szCs w:val="28"/>
          <w:bdr w:val="double" w:sz="4" w:space="0" w:color="auto"/>
        </w:rPr>
        <w:lastRenderedPageBreak/>
        <w:drawing>
          <wp:inline distT="0" distB="0" distL="0" distR="0" wp14:anchorId="19E47323" wp14:editId="64D8BDD3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98A" w:rsidRPr="00A7798A" w:rsidRDefault="00A7798A" w:rsidP="00A7798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/>
        </w:rPr>
      </w:pPr>
      <w:r w:rsidRPr="00A7798A">
        <w:rPr>
          <w:rFonts w:ascii="Times New Roman" w:eastAsia="Times New Roman" w:hAnsi="Times New Roman"/>
          <w:b/>
          <w:i/>
          <w:sz w:val="24"/>
          <w:szCs w:val="24"/>
          <w:lang w:val="ru-RU"/>
        </w:rPr>
        <w:t>С</w:t>
      </w:r>
      <w:r>
        <w:rPr>
          <w:rFonts w:ascii="Times New Roman" w:eastAsia="Times New Roman" w:hAnsi="Times New Roman"/>
          <w:b/>
          <w:i/>
          <w:sz w:val="24"/>
          <w:szCs w:val="24"/>
          <w:lang w:val="ru-RU"/>
        </w:rPr>
        <w:t>лайд 2</w:t>
      </w:r>
    </w:p>
    <w:p w:rsidR="00A7798A" w:rsidRDefault="00A7798A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BE0613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роксі-фаза є частиною гібридної війни. Вона 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свого роду кульмінація невійськових зусиль, 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що передує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фазі 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дифузного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вторгнення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 (див. Слайд 1)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. Проксі-фаза, як правило, нетривала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й швидкоплинна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B14E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кілька місяців. Це етап інтенсивного використання наявних у держави-агресора невійськових сил і засобів проти держави-жертви з метою отримання кумулятивного ефекту його поразки, що приводить до дисфункції його економіки і роботи державного апарату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й схиляє країну до прийняття умов агресора (фактично, капітуляції)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В українському випадку це було зупинення експорту до РФ під надуманими приводами (митні, фітосанітарні та інші обмеження).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45270F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Якщо проксі-фаза не принесла успіху</w:t>
      </w:r>
      <w:r w:rsidR="00BE0613">
        <w:rPr>
          <w:rFonts w:ascii="Times New Roman" w:eastAsia="Times New Roman" w:hAnsi="Times New Roman"/>
          <w:sz w:val="28"/>
          <w:szCs w:val="28"/>
          <w:lang w:val="ru-RU"/>
        </w:rPr>
        <w:t xml:space="preserve"> (капітуляції)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, далі йде фаза дифузного вторгнення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агресії зсередини,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що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підживлює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ться ззовні державою-агресором. Ця та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наступна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фаза –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інтра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фаза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основні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етапи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гібридної війни. Вона повинна бути досить стрімкою (бліцкриг), якщо конфліктогенний потенціал країни-жертви досить «розігрітий» в процесі проксі-фази, а ще раніше вона знесилена в ході крипто-війни. </w:t>
      </w:r>
    </w:p>
    <w:p w:rsidR="0045270F" w:rsidRDefault="0045270F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5407F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Кримська кампанія Росії стала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хрестоматійним прикладом успіху такої гібридної війни на етапі дифузного вторгнення. А проект «Новоросія» - приклад краху, коли калька кримської камп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анії була автоматично накладена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на регіон, особливості якого були відмінними від Криму.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Дифузне вторгнення (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зелені чоловічки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ввічливі люди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)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пролог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 інтра-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фази гібридної війни. Воно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спрямоване на провокування нових й роздмухування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існуючих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внутрішніх вогнищ напруженості і конфліктів, а також проголошення сепаратних утворень, формування ними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підрозділів «парамілітарес» - «загонів 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самооборони», «народного ополчення».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Якщо дифузне вторгнення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не привело до успіху, то</w:t>
      </w:r>
      <w:r w:rsidR="00BE0613">
        <w:rPr>
          <w:rFonts w:ascii="Times New Roman" w:eastAsia="Times New Roman" w:hAnsi="Times New Roman"/>
          <w:sz w:val="28"/>
          <w:szCs w:val="28"/>
          <w:lang w:val="ru-RU"/>
        </w:rPr>
        <w:t xml:space="preserve"> лишається дві опції. Перша – перехід до прямого збройного вторгнення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, але тоді це означатиме кінець війни гібридного типу. Друга опція –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 інтра-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фаза може бути продовжена з паралельним відновленням проксі-фази. У цей час військовий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 компонет мінімізується, а макси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мізуются невійськові механізми руйнування держави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як ззовні, так і зсередини. Мін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ькі домовленості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дали можли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вість Росії 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відно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ти інтра-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фазу, з орієнтацією як на посилення внутрішньої конфліктності в Україні внаслідок помилок Києва і реалізованих дестабілізаційних заходів, так і на креативний підхід по ходу розвитку подій.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Базовий сцена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рій, на який орієнтована інтра-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фаза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–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це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створити підгрунтя для майбутньої миротворчої операції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 Оскільки в країні-жертві з погляду країни-агресора виник внутрішній конфлікт, він потребує негайного врегулювання. Враховуючи, тривалість процедур вироблення рішення на міжнародному рівні, ініціатор «миротворчої операції» може діяти більш оперативно зарад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и найшвидшого вирішення «конфлікту в країні»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C741EE" w:rsidRP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741EE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Завершальним етапом є фаза стабілізації-трансформації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 xml:space="preserve"> окупованої території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. Це перехідний етап, коли цілі гібридної агресії досягнуті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 xml:space="preserve">і завдання, що вирішується – </w:t>
      </w:r>
      <w:r w:rsidR="005407FD">
        <w:rPr>
          <w:rFonts w:ascii="Times New Roman" w:eastAsia="Times New Roman" w:hAnsi="Times New Roman"/>
          <w:sz w:val="28"/>
          <w:szCs w:val="28"/>
          <w:lang w:val="ru-RU"/>
        </w:rPr>
        <w:t>остаточно стабілізувати становище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на окупованій території і транс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ф</w:t>
      </w:r>
      <w:r w:rsidR="0045270F">
        <w:rPr>
          <w:rFonts w:ascii="Times New Roman" w:eastAsia="Times New Roman" w:hAnsi="Times New Roman"/>
          <w:sz w:val="28"/>
          <w:szCs w:val="28"/>
          <w:lang w:val="ru-RU"/>
        </w:rPr>
        <w:t>ормувати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її в найбільш оптимальну форму існування у складі країни-окупанта</w:t>
      </w:r>
      <w:r w:rsidR="005D65D9">
        <w:rPr>
          <w:rFonts w:ascii="Times New Roman" w:eastAsia="Times New Roman" w:hAnsi="Times New Roman"/>
          <w:sz w:val="28"/>
          <w:szCs w:val="28"/>
        </w:rPr>
        <w:t xml:space="preserve"> або ж формально незалежносго протекторату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5D65D9" w:rsidRPr="00C741EE" w:rsidRDefault="005D65D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407FD" w:rsidRDefault="005D65D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Впливи на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супротивника можуть варіюватися верховним 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>головно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командуванням </w:t>
      </w:r>
      <w:r w:rsidR="00F112B8">
        <w:rPr>
          <w:rFonts w:ascii="Times New Roman" w:eastAsia="Times New Roman" w:hAnsi="Times New Roman"/>
          <w:sz w:val="28"/>
          <w:szCs w:val="28"/>
          <w:lang w:val="ru-RU"/>
        </w:rPr>
        <w:t xml:space="preserve">агресора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за алгоритмом, я</w:t>
      </w:r>
      <w:r>
        <w:rPr>
          <w:rFonts w:ascii="Times New Roman" w:eastAsia="Times New Roman" w:hAnsi="Times New Roman"/>
          <w:sz w:val="28"/>
          <w:szCs w:val="28"/>
          <w:lang w:val="ru-RU"/>
        </w:rPr>
        <w:t>кий теж може бути варіабельним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. Варіабельний характер впливів, які до того ж можуть комбінуватися в різних пропорціях - </w:t>
      </w:r>
      <w:r>
        <w:rPr>
          <w:rFonts w:ascii="Times New Roman" w:eastAsia="Times New Roman" w:hAnsi="Times New Roman"/>
          <w:sz w:val="28"/>
          <w:szCs w:val="28"/>
          <w:lang w:val="ru-RU"/>
        </w:rPr>
        <w:t>характерна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риса війни нового покоління. Сценарій гібридної війни може створюватися по ходу самої війни. Тому, тактика тут превалює над стратегією. Той факт, что В.Путіну багато експертів і політиків, включаючи президента США Б.Обаму, дали характеристику </w:t>
      </w:r>
      <w:r>
        <w:rPr>
          <w:rFonts w:ascii="Times New Roman" w:eastAsia="Times New Roman" w:hAnsi="Times New Roman"/>
          <w:sz w:val="28"/>
          <w:szCs w:val="28"/>
          <w:lang w:val="ru-RU"/>
        </w:rPr>
        <w:t>гарно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го тактика, але поганого стратега, якраз свідчить про цю особливість ведення гібридної війни. Тактика в гібридній війні висувається на передній план. Стратегія закладається і реалізується за допомогою іншого інструментарію. </w:t>
      </w:r>
    </w:p>
    <w:p w:rsidR="005407FD" w:rsidRDefault="005407F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8042D" w:rsidRDefault="00C741E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41EE">
        <w:rPr>
          <w:rFonts w:ascii="Times New Roman" w:eastAsia="Times New Roman" w:hAnsi="Times New Roman"/>
          <w:sz w:val="28"/>
          <w:szCs w:val="28"/>
          <w:lang w:val="ru-RU"/>
        </w:rPr>
        <w:t>Тому, окрем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>о слід зупинитися на так званій «організаційній зброї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>, яку вірніше було б кваліфікувати як фальш-цільове програмування (ФЦП)</w:t>
      </w:r>
      <w:r w:rsidRPr="00C741EE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="00C5760A">
        <w:rPr>
          <w:rFonts w:ascii="Times New Roman" w:eastAsia="Times New Roman" w:hAnsi="Times New Roman"/>
          <w:sz w:val="28"/>
          <w:szCs w:val="28"/>
          <w:lang w:val="ru-RU"/>
        </w:rPr>
        <w:t xml:space="preserve"> В одній </w:t>
      </w:r>
      <w:r w:rsidR="00C5760A" w:rsidRPr="00C5760A">
        <w:rPr>
          <w:rFonts w:ascii="Times New Roman" w:eastAsia="Times New Roman" w:hAnsi="Times New Roman"/>
          <w:sz w:val="28"/>
          <w:szCs w:val="28"/>
          <w:lang w:val="ru-RU"/>
        </w:rPr>
        <w:t>з до</w:t>
      </w:r>
      <w:r w:rsidR="00C5760A">
        <w:rPr>
          <w:rFonts w:ascii="Times New Roman" w:eastAsia="Times New Roman" w:hAnsi="Times New Roman"/>
          <w:sz w:val="28"/>
          <w:szCs w:val="28"/>
          <w:lang w:val="ru-RU"/>
        </w:rPr>
        <w:t>повідей пропутінського Ізборського</w:t>
      </w:r>
      <w:r w:rsidR="00C5760A" w:rsidRPr="00C5760A">
        <w:rPr>
          <w:rFonts w:ascii="Times New Roman" w:eastAsia="Times New Roman" w:hAnsi="Times New Roman"/>
          <w:sz w:val="28"/>
          <w:szCs w:val="28"/>
          <w:lang w:val="ru-RU"/>
        </w:rPr>
        <w:t xml:space="preserve"> клубу </w:t>
      </w:r>
      <w:r w:rsidR="00C5760A">
        <w:rPr>
          <w:rFonts w:ascii="Times New Roman" w:eastAsia="Times New Roman" w:hAnsi="Times New Roman"/>
          <w:sz w:val="28"/>
          <w:szCs w:val="28"/>
          <w:lang w:val="ru-RU"/>
        </w:rPr>
        <w:t>зазначає</w:t>
      </w:r>
      <w:r w:rsidR="00C5760A" w:rsidRPr="00C5760A">
        <w:rPr>
          <w:rFonts w:ascii="Times New Roman" w:eastAsia="Times New Roman" w:hAnsi="Times New Roman"/>
          <w:sz w:val="28"/>
          <w:szCs w:val="28"/>
          <w:lang w:val="ru-RU"/>
        </w:rPr>
        <w:t>т</w:t>
      </w:r>
      <w:r w:rsidR="00C5760A">
        <w:rPr>
          <w:rFonts w:ascii="Times New Roman" w:eastAsia="Times New Roman" w:hAnsi="Times New Roman"/>
          <w:sz w:val="28"/>
          <w:szCs w:val="28"/>
          <w:lang w:val="ru-RU"/>
        </w:rPr>
        <w:t>ь</w:t>
      </w:r>
      <w:r w:rsidR="00C5760A" w:rsidRPr="00C5760A">
        <w:rPr>
          <w:rFonts w:ascii="Times New Roman" w:eastAsia="Times New Roman" w:hAnsi="Times New Roman"/>
          <w:sz w:val="28"/>
          <w:szCs w:val="28"/>
          <w:lang w:val="ru-RU"/>
        </w:rPr>
        <w:t xml:space="preserve">ся: </w:t>
      </w:r>
      <w:r w:rsidR="00C5760A" w:rsidRPr="00F112B8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«С его помощью можно направить политику противника в стратегический тупик, измотать его экономику неэффективными (непосильными) программами, затормозить развитие вооружений, исказить основы национальной культуры, создать среди части </w:t>
      </w:r>
      <w:r w:rsidR="00C5760A" w:rsidRPr="00F112B8">
        <w:rPr>
          <w:rFonts w:ascii="Times New Roman" w:eastAsia="Times New Roman" w:hAnsi="Times New Roman"/>
          <w:i/>
          <w:sz w:val="28"/>
          <w:szCs w:val="28"/>
          <w:lang w:val="ru-RU"/>
        </w:rPr>
        <w:lastRenderedPageBreak/>
        <w:t>населения "пятую колонну". В итоге в государстве возникает обстановка внутриполитического, экономического, психологического хаоса»</w:t>
      </w:r>
      <w:r w:rsidR="00C5760A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B12E68" w:rsidRDefault="00B12E68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340A4B" w:rsidRPr="00F427E0" w:rsidRDefault="005D65D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Приклади політичного Ф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ЦП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з боку Кремля щодо України, Євросоюзу та США є констатації та месиджі на кшталт: «В Україні має</w:t>
      </w:r>
      <w:r w:rsidR="00C8042D">
        <w:rPr>
          <w:rFonts w:ascii="Times New Roman" w:eastAsia="Times New Roman" w:hAnsi="Times New Roman"/>
          <w:sz w:val="28"/>
          <w:szCs w:val="28"/>
          <w:lang w:val="ru-RU"/>
        </w:rPr>
        <w:t xml:space="preserve"> місце громадянський конфлікт»,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«Україні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і Донбасу потрібен мирний діалог»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тощо. Оскільки мир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є універсальною цінністю, передбачається отримання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цілком прогнозованих реакцій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з Києва, Брюсселя і Вашингтона. Зустрічні месидж</w:t>
      </w:r>
      <w:r>
        <w:rPr>
          <w:rFonts w:ascii="Times New Roman" w:eastAsia="Times New Roman" w:hAnsi="Times New Roman"/>
          <w:sz w:val="28"/>
          <w:szCs w:val="28"/>
          <w:lang w:val="ru-RU"/>
        </w:rPr>
        <w:t>і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фактично були запрограмовані. З Брюсселя та інших столиць ЄС долинуло: «Військового рішення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конфлікту в Україні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не існує</w:t>
      </w:r>
      <w:r>
        <w:rPr>
          <w:rFonts w:ascii="Times New Roman" w:eastAsia="Times New Roman" w:hAnsi="Times New Roman"/>
          <w:sz w:val="28"/>
          <w:szCs w:val="28"/>
          <w:lang w:val="ru-RU"/>
        </w:rPr>
        <w:t>». З Києва: «Я - президент миру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, а не війни» (Петро Порошенко). З Вашингтона: «Ми продовжуємо закликати до дипломатичного вирішення проблеми».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F427E0" w:rsidRPr="00864C89">
        <w:rPr>
          <w:rFonts w:ascii="Times New Roman" w:eastAsia="Times New Roman" w:hAnsi="Times New Roman"/>
          <w:b/>
          <w:sz w:val="28"/>
          <w:szCs w:val="28"/>
          <w:lang w:val="ru-RU"/>
        </w:rPr>
        <w:t>Так з’</w:t>
      </w:r>
      <w:r w:rsidR="00F427E0" w:rsidRPr="00864C89">
        <w:rPr>
          <w:rFonts w:ascii="Times New Roman" w:eastAsia="Times New Roman" w:hAnsi="Times New Roman"/>
          <w:b/>
          <w:sz w:val="28"/>
          <w:szCs w:val="28"/>
        </w:rPr>
        <w:t>явився Мінський процес</w:t>
      </w:r>
      <w:r w:rsidR="00B12E68" w:rsidRPr="00864C89">
        <w:rPr>
          <w:rFonts w:ascii="Times New Roman" w:eastAsia="Times New Roman" w:hAnsi="Times New Roman"/>
          <w:b/>
          <w:sz w:val="28"/>
          <w:szCs w:val="28"/>
        </w:rPr>
        <w:t xml:space="preserve">, який відповідає цілі </w:t>
      </w:r>
      <w:r w:rsidR="00E023B6" w:rsidRPr="00864C89">
        <w:rPr>
          <w:rFonts w:ascii="Times New Roman" w:eastAsia="Times New Roman" w:hAnsi="Times New Roman"/>
          <w:b/>
          <w:sz w:val="28"/>
          <w:szCs w:val="28"/>
        </w:rPr>
        <w:t xml:space="preserve">агресора (РФ) </w:t>
      </w:r>
      <w:r w:rsidR="00B12E68" w:rsidRPr="00864C89">
        <w:rPr>
          <w:rFonts w:ascii="Times New Roman" w:eastAsia="Times New Roman" w:hAnsi="Times New Roman"/>
          <w:b/>
          <w:sz w:val="28"/>
          <w:szCs w:val="28"/>
        </w:rPr>
        <w:t>спрямування противника (України) та її потенційних партнерів (США, ЄС) до стратегічного глухого кута.</w:t>
      </w:r>
    </w:p>
    <w:p w:rsidR="00340A4B" w:rsidRPr="00B12E68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40A4B" w:rsidRPr="00B12E68" w:rsidRDefault="005D65D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2E68">
        <w:rPr>
          <w:rFonts w:ascii="Times New Roman" w:eastAsia="Times New Roman" w:hAnsi="Times New Roman"/>
          <w:sz w:val="28"/>
          <w:szCs w:val="28"/>
        </w:rPr>
        <w:t>ФЦП для</w:t>
      </w:r>
      <w:r w:rsidR="00C741EE" w:rsidRPr="00B12E68">
        <w:rPr>
          <w:rFonts w:ascii="Times New Roman" w:eastAsia="Times New Roman" w:hAnsi="Times New Roman"/>
          <w:sz w:val="28"/>
          <w:szCs w:val="28"/>
        </w:rPr>
        <w:t xml:space="preserve"> лідерів ЄС, що не володіють адек</w:t>
      </w:r>
      <w:r w:rsidRPr="00B12E68">
        <w:rPr>
          <w:rFonts w:ascii="Times New Roman" w:eastAsia="Times New Roman" w:hAnsi="Times New Roman"/>
          <w:sz w:val="28"/>
          <w:szCs w:val="28"/>
        </w:rPr>
        <w:t xml:space="preserve">ватними уявленнями про </w:t>
      </w:r>
      <w:r w:rsidR="00864C89">
        <w:rPr>
          <w:rFonts w:ascii="Times New Roman" w:eastAsia="Times New Roman" w:hAnsi="Times New Roman"/>
          <w:sz w:val="28"/>
          <w:szCs w:val="28"/>
        </w:rPr>
        <w:t xml:space="preserve">природу </w:t>
      </w:r>
      <w:r w:rsidRPr="00B12E68">
        <w:rPr>
          <w:rFonts w:ascii="Times New Roman" w:eastAsia="Times New Roman" w:hAnsi="Times New Roman"/>
          <w:sz w:val="28"/>
          <w:szCs w:val="28"/>
        </w:rPr>
        <w:t>російськ</w:t>
      </w:r>
      <w:r w:rsidR="00864C89">
        <w:rPr>
          <w:rFonts w:ascii="Times New Roman" w:eastAsia="Times New Roman" w:hAnsi="Times New Roman"/>
          <w:sz w:val="28"/>
          <w:szCs w:val="28"/>
        </w:rPr>
        <w:t>ої</w:t>
      </w:r>
      <w:r w:rsidRPr="00B12E68">
        <w:rPr>
          <w:rFonts w:ascii="Times New Roman" w:eastAsia="Times New Roman" w:hAnsi="Times New Roman"/>
          <w:sz w:val="28"/>
          <w:szCs w:val="28"/>
        </w:rPr>
        <w:t xml:space="preserve"> агресі</w:t>
      </w:r>
      <w:r w:rsidR="00864C89">
        <w:rPr>
          <w:rFonts w:ascii="Times New Roman" w:eastAsia="Times New Roman" w:hAnsi="Times New Roman"/>
          <w:sz w:val="28"/>
          <w:szCs w:val="28"/>
        </w:rPr>
        <w:t>ї</w:t>
      </w:r>
      <w:r w:rsidR="00C741EE" w:rsidRPr="00B12E68">
        <w:rPr>
          <w:rFonts w:ascii="Times New Roman" w:eastAsia="Times New Roman" w:hAnsi="Times New Roman"/>
          <w:sz w:val="28"/>
          <w:szCs w:val="28"/>
        </w:rPr>
        <w:t xml:space="preserve"> та зацікавлених у відновленні економічних відносин з РФ, обмежених через санкції, </w:t>
      </w:r>
      <w:r w:rsidR="00B12E68" w:rsidRPr="00B12E68">
        <w:rPr>
          <w:rFonts w:ascii="Times New Roman" w:eastAsia="Times New Roman" w:hAnsi="Times New Roman"/>
          <w:sz w:val="28"/>
          <w:szCs w:val="28"/>
        </w:rPr>
        <w:t>принесло</w:t>
      </w:r>
      <w:r w:rsidR="00C741EE" w:rsidRPr="00B12E68">
        <w:rPr>
          <w:rFonts w:ascii="Times New Roman" w:eastAsia="Times New Roman" w:hAnsi="Times New Roman"/>
          <w:sz w:val="28"/>
          <w:szCs w:val="28"/>
        </w:rPr>
        <w:t xml:space="preserve"> кілька</w:t>
      </w:r>
      <w:r w:rsidR="00340A4B" w:rsidRPr="00B12E68">
        <w:rPr>
          <w:rFonts w:ascii="Times New Roman" w:eastAsia="Times New Roman" w:hAnsi="Times New Roman"/>
          <w:sz w:val="28"/>
          <w:szCs w:val="28"/>
        </w:rPr>
        <w:t xml:space="preserve"> потрібних агресору результатів: </w:t>
      </w:r>
    </w:p>
    <w:p w:rsidR="00AA3231" w:rsidRDefault="00AA3231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 не допустити задіяння Україною та її потенційними спільниками механізму Будапештського меморандуму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 1994 року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; </w:t>
      </w:r>
    </w:p>
    <w:p w:rsidR="00340A4B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>в'язати програшний для України псевдомирний процес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 xml:space="preserve">у вигляді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Мінськ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>у-1 та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Мінськ</w:t>
      </w:r>
      <w:r w:rsidR="005D65D9">
        <w:rPr>
          <w:rFonts w:ascii="Times New Roman" w:eastAsia="Times New Roman" w:hAnsi="Times New Roman"/>
          <w:sz w:val="28"/>
          <w:szCs w:val="28"/>
          <w:lang w:val="ru-RU"/>
        </w:rPr>
        <w:t>у</w:t>
      </w:r>
      <w:r>
        <w:rPr>
          <w:rFonts w:ascii="Times New Roman" w:eastAsia="Times New Roman" w:hAnsi="Times New Roman"/>
          <w:sz w:val="28"/>
          <w:szCs w:val="28"/>
          <w:lang w:val="ru-RU"/>
        </w:rPr>
        <w:t>-2 з перспективою Мінська-3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340A4B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мінімізувати ймовірність введення фатальних для російської економіки додатковий санкцій (відключення від SWIFT, обмеження котирувань російської нафти Urals, заміщення її іншими сортами нафт н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>еросійського походження та ін.);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340A4B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proofErr w:type="gramStart"/>
      <w:r w:rsidR="00F427E0">
        <w:rPr>
          <w:rFonts w:ascii="Times New Roman" w:eastAsia="Times New Roman" w:hAnsi="Times New Roman"/>
          <w:sz w:val="28"/>
          <w:szCs w:val="28"/>
          <w:lang w:val="ru-RU"/>
        </w:rPr>
        <w:t>унеможливити  надання</w:t>
      </w:r>
      <w:proofErr w:type="gramEnd"/>
      <w:r w:rsidR="00F427E0">
        <w:rPr>
          <w:rFonts w:ascii="Times New Roman" w:eastAsia="Times New Roman" w:hAnsi="Times New Roman"/>
          <w:sz w:val="28"/>
          <w:szCs w:val="28"/>
          <w:lang w:val="ru-RU"/>
        </w:rPr>
        <w:t xml:space="preserve"> Україні летальної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зброї. </w:t>
      </w:r>
    </w:p>
    <w:p w:rsidR="00340A4B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64C89" w:rsidRDefault="00340A4B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Ф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ЦП щодо США дається Кремлю важче, але все ж Адміністрація США стала його жертвою, оскільки лауреат Нобелівської премії миру Б. Обама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так і не зміг 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>прийняти відповідне рішення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про постачання ОіВТ</w:t>
      </w:r>
      <w:r w:rsidR="00C741EE" w:rsidRPr="00C741EE">
        <w:rPr>
          <w:rFonts w:ascii="Times New Roman" w:eastAsia="Times New Roman" w:hAnsi="Times New Roman"/>
          <w:sz w:val="28"/>
          <w:szCs w:val="28"/>
          <w:lang w:val="ru-RU"/>
        </w:rPr>
        <w:t xml:space="preserve"> Україні, незважаючи на резолюції Конгресу.</w:t>
      </w:r>
      <w:r w:rsidR="00864C8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864C89" w:rsidRDefault="00864C8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84397" w:rsidRDefault="00864C8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Захід не зміг виставити агресору червоні лінії, точніше, ці червоні лінії постійно відсовувались, що тільки збільшувало апетити РФ. Не було поставлено жорсткої вимоги – зняття санкцій можливе тільки після відновлення Росією </w:t>
      </w:r>
      <w:r>
        <w:rPr>
          <w:rFonts w:ascii="Times New Roman" w:eastAsia="Times New Roman" w:hAnsi="Times New Roman"/>
          <w:sz w:val="28"/>
          <w:szCs w:val="28"/>
          <w:lang w:val="en-US"/>
        </w:rPr>
        <w:t>status</w:t>
      </w:r>
      <w:r w:rsidRPr="00864C8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quo</w:t>
      </w:r>
      <w:r w:rsidRPr="00864C8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ante</w:t>
      </w:r>
      <w:r>
        <w:rPr>
          <w:rFonts w:ascii="Times New Roman" w:eastAsia="Times New Roman" w:hAnsi="Times New Roman"/>
          <w:sz w:val="28"/>
          <w:szCs w:val="28"/>
        </w:rPr>
        <w:t>, тобто звільнення усіх окупованих територій: районів Донецької та Луганської областей, АР Крим та Севастополя, що відповідає положенням Хельсінкського заключного акту НБСЄ 1975 року.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</w:t>
      </w:r>
    </w:p>
    <w:p w:rsidR="00AA3231" w:rsidRDefault="00AA3231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A13483" w:rsidRDefault="00AA3231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Тепер, з урахуванням описаного вище, варто пригадати напрацювання російського генерального штабу</w:t>
      </w:r>
      <w:r w:rsidR="00A13483">
        <w:rPr>
          <w:rFonts w:ascii="Times New Roman" w:eastAsia="Times New Roman" w:hAnsi="Times New Roman"/>
          <w:sz w:val="28"/>
          <w:szCs w:val="28"/>
          <w:lang w:val="ru-RU"/>
        </w:rPr>
        <w:t xml:space="preserve">, які були оприлюднені його начальником генералом В. Герасимовим на засіданні Академії воєнних наук ще у січні 2013 року, себто за рік </w:t>
      </w:r>
      <w:proofErr w:type="gramStart"/>
      <w:r w:rsidR="00A13483">
        <w:rPr>
          <w:rFonts w:ascii="Times New Roman" w:eastAsia="Times New Roman" w:hAnsi="Times New Roman"/>
          <w:sz w:val="28"/>
          <w:szCs w:val="28"/>
          <w:lang w:val="ru-RU"/>
        </w:rPr>
        <w:t>до початку</w:t>
      </w:r>
      <w:proofErr w:type="gramEnd"/>
      <w:r w:rsidR="00A13483">
        <w:rPr>
          <w:rFonts w:ascii="Times New Roman" w:eastAsia="Times New Roman" w:hAnsi="Times New Roman"/>
          <w:sz w:val="28"/>
          <w:szCs w:val="28"/>
          <w:lang w:val="ru-RU"/>
        </w:rPr>
        <w:t xml:space="preserve"> вторгнення «зелених чоловічків» до українського Криму. </w:t>
      </w:r>
    </w:p>
    <w:p w:rsidR="00AA3231" w:rsidRDefault="00A13483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 </w:t>
      </w:r>
    </w:p>
    <w:p w:rsidR="00536B52" w:rsidRDefault="005D65D9" w:rsidP="00AA32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766A49">
        <w:rPr>
          <w:rFonts w:ascii="Times New Roman" w:eastAsia="Times New Roman" w:hAnsi="Times New Roman"/>
          <w:noProof/>
          <w:sz w:val="28"/>
          <w:szCs w:val="28"/>
          <w:bdr w:val="double" w:sz="4" w:space="0" w:color="auto"/>
        </w:rPr>
        <w:drawing>
          <wp:inline distT="0" distB="0" distL="0" distR="0" wp14:anchorId="6404FB7E" wp14:editId="2E30FBB3">
            <wp:extent cx="6248400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9273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98A" w:rsidRPr="00A7798A" w:rsidRDefault="00A7798A" w:rsidP="00A7798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/>
        </w:rPr>
      </w:pPr>
      <w:r w:rsidRPr="00A7798A">
        <w:rPr>
          <w:rFonts w:ascii="Times New Roman" w:eastAsia="Times New Roman" w:hAnsi="Times New Roman"/>
          <w:b/>
          <w:i/>
          <w:sz w:val="24"/>
          <w:szCs w:val="24"/>
          <w:lang w:val="ru-RU"/>
        </w:rPr>
        <w:t>С</w:t>
      </w:r>
      <w:r>
        <w:rPr>
          <w:rFonts w:ascii="Times New Roman" w:eastAsia="Times New Roman" w:hAnsi="Times New Roman"/>
          <w:b/>
          <w:i/>
          <w:sz w:val="24"/>
          <w:szCs w:val="24"/>
          <w:lang w:val="ru-RU"/>
        </w:rPr>
        <w:t>лайд 3</w:t>
      </w:r>
    </w:p>
    <w:p w:rsidR="005D65D9" w:rsidRDefault="005D65D9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F77B67" w:rsidRDefault="002E16BE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Варто звернути увагу на наступний фрагмент: «</w:t>
      </w:r>
      <w:r w:rsidRPr="002E16BE">
        <w:rPr>
          <w:rFonts w:ascii="Times New Roman" w:eastAsia="Times New Roman" w:hAnsi="Times New Roman"/>
          <w:sz w:val="28"/>
          <w:szCs w:val="28"/>
          <w:lang w:val="ru-RU"/>
        </w:rPr>
        <w:t>К открытому применению силы зачастую под видом миротворческой деятельности и кризисного урегулирования переходят только на каком-то этапе, в основном для достижения окончательного успеха в конфликте</w:t>
      </w:r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Pr="002E16BE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Як відомо, «кримський бліцкриг» на сході України Росії не вдалося повторити. Як і у випадку невдачі гітлерівського «бліцкригу», путінський обернувся затяжною, хоча й низької інтенсивності, війною. Особливо, після того, як 95-та окрема аеромобільна бригада 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 xml:space="preserve">за участі підрозділів </w:t>
      </w:r>
      <w:r w:rsidR="00F91978" w:rsidRPr="00F91978">
        <w:rPr>
          <w:rFonts w:ascii="Times New Roman" w:eastAsia="Times New Roman" w:hAnsi="Times New Roman"/>
          <w:sz w:val="28"/>
          <w:szCs w:val="28"/>
          <w:lang w:val="ru-RU"/>
        </w:rPr>
        <w:t>30-ї омбр, 51-ї омбр, 25 опдбр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здійснила безпрецедентний рейд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 xml:space="preserve"> по окупованих територіях</w:t>
      </w:r>
      <w:r w:rsidR="00F427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F427E0" w:rsidRPr="00F427E0">
        <w:rPr>
          <w:rFonts w:ascii="Times New Roman" w:eastAsia="Times New Roman" w:hAnsi="Times New Roman"/>
          <w:sz w:val="28"/>
          <w:szCs w:val="28"/>
          <w:lang w:val="ru-RU"/>
        </w:rPr>
        <w:t>19.07 – 10.08.2014</w:t>
      </w:r>
      <w:r w:rsidR="00F427E0">
        <w:rPr>
          <w:rFonts w:ascii="Times New Roman" w:eastAsia="Times New Roman" w:hAnsi="Times New Roman"/>
          <w:sz w:val="28"/>
          <w:szCs w:val="28"/>
          <w:lang w:val="ru-RU"/>
        </w:rPr>
        <w:t xml:space="preserve"> р.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>, завдавши нищівного удару незаконним збройним формуванням та частинам російських військ, що вторглися в Україну</w:t>
      </w:r>
      <w:r w:rsidR="00F427E0">
        <w:rPr>
          <w:rFonts w:ascii="Times New Roman" w:eastAsia="Times New Roman" w:hAnsi="Times New Roman"/>
          <w:sz w:val="28"/>
          <w:szCs w:val="28"/>
          <w:lang w:val="ru-RU"/>
        </w:rPr>
        <w:t xml:space="preserve"> й унеможлививши подальшу експансію «ДНР/ЛНР» на весь Донбас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F91978" w:rsidRDefault="00F91978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E759A3" w:rsidRPr="009808B8" w:rsidRDefault="00F91978" w:rsidP="00C74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Практично, зініційований «мирний процес», епіцентром якого став Мінськ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 – столиця країни, що перебуває в усіх існуючих на пострадянському просторі альянсах з агресором (ОДКБ, ЄврАзЕС, Союзна держава Росії та Білорусії).</w:t>
      </w:r>
      <w:r w:rsidR="00E759A3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Це </w:t>
      </w:r>
      <w:r w:rsidR="00E759A3">
        <w:rPr>
          <w:rFonts w:ascii="Times New Roman" w:eastAsia="Times New Roman" w:hAnsi="Times New Roman"/>
          <w:sz w:val="28"/>
          <w:szCs w:val="28"/>
          <w:lang w:val="ru-RU"/>
        </w:rPr>
        <w:t>вписується в технологію ведення гібридної війни, коли агрессор не може досягти поставлених цілей внаслідок збройного опору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E759A3">
        <w:rPr>
          <w:rFonts w:ascii="Times New Roman" w:eastAsia="Times New Roman" w:hAnsi="Times New Roman"/>
          <w:sz w:val="28"/>
          <w:szCs w:val="28"/>
          <w:lang w:val="ru-RU"/>
        </w:rPr>
        <w:t xml:space="preserve">противника, і, водночас, не може перейти до відкритої збройної агресії, не наражаючись на ризик конфлікту чи як мінімум жорстких санкцій з боку третіх сторін. За такого підходу, здійснюється переведення агресії в режим інтра-фази з поступовою мінімізацією воєнного компоненту. </w:t>
      </w:r>
      <w:r w:rsidR="00E86246">
        <w:rPr>
          <w:rFonts w:ascii="Times New Roman" w:eastAsia="Times New Roman" w:hAnsi="Times New Roman"/>
          <w:sz w:val="28"/>
          <w:szCs w:val="28"/>
          <w:lang w:val="ru-RU"/>
        </w:rPr>
        <w:t>Інтра-фаза означає роздмухування внутрішнього конфлікту в Україні. Механізм його полягає не тільки у підтримці «п</w:t>
      </w:r>
      <w:r w:rsidR="00E86246" w:rsidRPr="00E86246">
        <w:rPr>
          <w:rFonts w:ascii="Times New Roman" w:eastAsia="Times New Roman" w:hAnsi="Times New Roman"/>
          <w:sz w:val="28"/>
          <w:szCs w:val="28"/>
          <w:lang w:val="ru-RU"/>
        </w:rPr>
        <w:t>’</w:t>
      </w:r>
      <w:r w:rsidR="00E86246">
        <w:rPr>
          <w:rFonts w:ascii="Times New Roman" w:eastAsia="Times New Roman" w:hAnsi="Times New Roman"/>
          <w:sz w:val="28"/>
          <w:szCs w:val="28"/>
        </w:rPr>
        <w:t xml:space="preserve">ятої колони» та </w:t>
      </w:r>
      <w:r w:rsidR="00E86246">
        <w:rPr>
          <w:rFonts w:ascii="Times New Roman" w:eastAsia="Times New Roman" w:hAnsi="Times New Roman"/>
          <w:sz w:val="28"/>
          <w:szCs w:val="28"/>
          <w:lang w:val="ru-RU"/>
        </w:rPr>
        <w:t>диверсійних діях в крупних містах країни, але й у намаганнні «перепрограмувати»</w:t>
      </w:r>
      <w:r w:rsidR="00F427E0">
        <w:rPr>
          <w:rFonts w:ascii="Times New Roman" w:eastAsia="Times New Roman" w:hAnsi="Times New Roman"/>
          <w:sz w:val="28"/>
          <w:szCs w:val="28"/>
          <w:lang w:val="ru-RU"/>
        </w:rPr>
        <w:t xml:space="preserve"> конституційне 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та 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законодавче </w:t>
      </w:r>
      <w:r w:rsidR="00F427E0">
        <w:rPr>
          <w:rFonts w:ascii="Times New Roman" w:eastAsia="Times New Roman" w:hAnsi="Times New Roman"/>
          <w:sz w:val="28"/>
          <w:szCs w:val="28"/>
          <w:lang w:val="ru-RU"/>
        </w:rPr>
        <w:t>поле</w:t>
      </w:r>
      <w:r w:rsidR="00E86246">
        <w:rPr>
          <w:rFonts w:ascii="Times New Roman" w:eastAsia="Times New Roman" w:hAnsi="Times New Roman"/>
          <w:sz w:val="28"/>
          <w:szCs w:val="28"/>
          <w:lang w:val="ru-RU"/>
        </w:rPr>
        <w:t>, що за задумом Кремля, породить системний конфлікт в Україні. І тоді Росія повідомить західним партнерам, про те, що в Україні – громадянська війн</w:t>
      </w:r>
      <w:r w:rsidR="005A1CBC">
        <w:rPr>
          <w:rFonts w:ascii="Times New Roman" w:eastAsia="Times New Roman" w:hAnsi="Times New Roman"/>
          <w:sz w:val="28"/>
          <w:szCs w:val="28"/>
          <w:lang w:val="ru-RU"/>
        </w:rPr>
        <w:t>а, і немає ніякої агресії Росії, - як це й «діагностував» В. Путін ще в 2014-му році. Якщо інтра-фаза гібридної війни вдається РФ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 й Україна отримує «імплантований» громадянський конфлікт</w:t>
      </w:r>
      <w:r w:rsidR="005A1CBC">
        <w:rPr>
          <w:rFonts w:ascii="Times New Roman" w:eastAsia="Times New Roman" w:hAnsi="Times New Roman"/>
          <w:sz w:val="28"/>
          <w:szCs w:val="28"/>
          <w:lang w:val="ru-RU"/>
        </w:rPr>
        <w:t xml:space="preserve">, то далі – етап «миротворчої операції». Саме це й показано на схемі НГШ </w:t>
      </w:r>
      <w:r w:rsidR="00B12E68">
        <w:rPr>
          <w:rFonts w:ascii="Times New Roman" w:eastAsia="Times New Roman" w:hAnsi="Times New Roman"/>
          <w:sz w:val="28"/>
          <w:szCs w:val="28"/>
          <w:lang w:val="ru-RU"/>
        </w:rPr>
        <w:t xml:space="preserve">ЗС РФ </w:t>
      </w:r>
      <w:r w:rsidR="005A1CBC">
        <w:rPr>
          <w:rFonts w:ascii="Times New Roman" w:eastAsia="Times New Roman" w:hAnsi="Times New Roman"/>
          <w:sz w:val="28"/>
          <w:szCs w:val="28"/>
          <w:lang w:val="ru-RU"/>
        </w:rPr>
        <w:t>В. Герасимова</w:t>
      </w:r>
      <w:r w:rsidR="00E023B6">
        <w:rPr>
          <w:rFonts w:ascii="Times New Roman" w:eastAsia="Times New Roman" w:hAnsi="Times New Roman"/>
          <w:sz w:val="28"/>
          <w:szCs w:val="28"/>
          <w:lang w:val="ru-RU"/>
        </w:rPr>
        <w:t xml:space="preserve"> (Див. на Слайді 3</w:t>
      </w:r>
      <w:r w:rsidR="004F6672">
        <w:rPr>
          <w:rFonts w:ascii="Times New Roman" w:eastAsia="Times New Roman" w:hAnsi="Times New Roman"/>
          <w:sz w:val="28"/>
          <w:szCs w:val="28"/>
          <w:lang w:val="ru-RU"/>
        </w:rPr>
        <w:t xml:space="preserve"> по</w:t>
      </w:r>
      <w:r w:rsidR="00E023B6">
        <w:rPr>
          <w:rFonts w:ascii="Times New Roman" w:eastAsia="Times New Roman" w:hAnsi="Times New Roman"/>
          <w:sz w:val="28"/>
          <w:szCs w:val="28"/>
          <w:lang w:val="ru-RU"/>
        </w:rPr>
        <w:t>мічене червоною стрілкою)</w:t>
      </w:r>
      <w:r w:rsidR="005A1CBC">
        <w:rPr>
          <w:rFonts w:ascii="Times New Roman" w:eastAsia="Times New Roman" w:hAnsi="Times New Roman"/>
          <w:sz w:val="28"/>
          <w:szCs w:val="28"/>
          <w:lang w:val="ru-RU"/>
        </w:rPr>
        <w:t xml:space="preserve">. Тому, </w:t>
      </w:r>
      <w:r w:rsidR="005A1CBC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резуль</w:t>
      </w:r>
      <w:r w:rsidR="00F427E0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татом Мінських домовленостей мо</w:t>
      </w:r>
      <w:r w:rsidR="005A1CBC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же стати не мирне врегулювання, а</w:t>
      </w:r>
      <w:r w:rsidR="00D650E5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в кінцевому підсумку </w:t>
      </w:r>
      <w:r w:rsidR="009808B8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– </w:t>
      </w:r>
      <w:r w:rsidR="00F427E0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відкрите збройне вторгнення під видом</w:t>
      </w:r>
      <w:r w:rsidR="005A1CBC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F427E0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миротворчої операції</w:t>
      </w:r>
      <w:r w:rsidR="005A1CBC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Росії, яка може виявитися єдиною бажаючою «допомогти братньому народу України»</w:t>
      </w:r>
      <w:r w:rsidR="00B964BE">
        <w:rPr>
          <w:rFonts w:ascii="Times New Roman" w:eastAsia="Times New Roman" w:hAnsi="Times New Roman"/>
          <w:b/>
          <w:sz w:val="28"/>
          <w:szCs w:val="28"/>
          <w:lang w:val="ru-RU"/>
        </w:rPr>
        <w:t>. О</w:t>
      </w:r>
      <w:r w:rsidR="00D650E5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собливо, якщо «раптово» трапиться фатальний випадок з якоюсь з груп спостерігачів</w:t>
      </w:r>
      <w:r w:rsidR="009310F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СММ</w:t>
      </w:r>
      <w:r w:rsidR="00D650E5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ОБСЄ, що призведе до згортання місії</w:t>
      </w:r>
      <w:r w:rsidR="009310F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й карт-бланшу для Росії, яка</w:t>
      </w:r>
      <w:r w:rsidR="00B12E68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виступить у гібридній ролі – являючись агресором і стороною конфлікту</w:t>
      </w:r>
      <w:r w:rsidR="00B964B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, виконуватиме </w:t>
      </w:r>
      <w:r w:rsidR="009310F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роль </w:t>
      </w:r>
      <w:r w:rsidR="00B964BE">
        <w:rPr>
          <w:rFonts w:ascii="Times New Roman" w:eastAsia="Times New Roman" w:hAnsi="Times New Roman"/>
          <w:b/>
          <w:sz w:val="28"/>
          <w:szCs w:val="28"/>
          <w:lang w:val="ru-RU"/>
        </w:rPr>
        <w:t>миротвор</w:t>
      </w:r>
      <w:r w:rsidR="009310F5">
        <w:rPr>
          <w:rFonts w:ascii="Times New Roman" w:eastAsia="Times New Roman" w:hAnsi="Times New Roman"/>
          <w:b/>
          <w:sz w:val="28"/>
          <w:szCs w:val="28"/>
          <w:lang w:val="ru-RU"/>
        </w:rPr>
        <w:t>ця</w:t>
      </w:r>
      <w:r w:rsidR="005A1CBC" w:rsidRPr="009808B8">
        <w:rPr>
          <w:rFonts w:ascii="Times New Roman" w:eastAsia="Times New Roman" w:hAnsi="Times New Roman"/>
          <w:b/>
          <w:sz w:val="28"/>
          <w:szCs w:val="28"/>
          <w:lang w:val="ru-RU"/>
        </w:rPr>
        <w:t>.</w:t>
      </w:r>
    </w:p>
    <w:p w:rsidR="00A65D9D" w:rsidRDefault="00A65D9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A65D9D" w:rsidRPr="00B46F46" w:rsidRDefault="00A65D9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Паралельно з інтра-фазою, Росія відновила й проксі-фазу війни проти України, з тим, щоб додати до політичної напруги</w:t>
      </w:r>
      <w:r w:rsidR="009310F5">
        <w:rPr>
          <w:rFonts w:ascii="Times New Roman" w:eastAsia="Times New Roman" w:hAnsi="Times New Roman"/>
          <w:sz w:val="28"/>
          <w:szCs w:val="28"/>
          <w:lang w:val="ru-RU"/>
        </w:rPr>
        <w:t xml:space="preserve"> всередині країни ще й економічні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9310F5">
        <w:rPr>
          <w:rFonts w:ascii="Times New Roman" w:eastAsia="Times New Roman" w:hAnsi="Times New Roman"/>
          <w:sz w:val="28"/>
          <w:szCs w:val="28"/>
          <w:lang w:val="ru-RU"/>
        </w:rPr>
        <w:t>проблеми, що спричинять й соціальні</w:t>
      </w:r>
      <w:r>
        <w:rPr>
          <w:rFonts w:ascii="Times New Roman" w:eastAsia="Times New Roman" w:hAnsi="Times New Roman"/>
          <w:sz w:val="28"/>
          <w:szCs w:val="28"/>
          <w:lang w:val="ru-RU"/>
        </w:rPr>
        <w:t>. Як відомо, з 2016 року РФ практично ввела торговельне ембарго проти України, причому, більш масштабне, аніж у 2014-му.</w:t>
      </w:r>
      <w:r w:rsidR="00B46F46" w:rsidRPr="00B46F46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A93695">
        <w:rPr>
          <w:rFonts w:ascii="Times New Roman" w:eastAsia="Times New Roman" w:hAnsi="Times New Roman"/>
          <w:sz w:val="28"/>
          <w:szCs w:val="28"/>
          <w:lang w:val="ru-RU"/>
        </w:rPr>
        <w:t xml:space="preserve">Росія продовжує виставляти для України завищені ціни на імпорт газу. </w:t>
      </w:r>
      <w:r w:rsidR="00B46F46">
        <w:rPr>
          <w:rFonts w:ascii="Times New Roman" w:eastAsia="Times New Roman" w:hAnsi="Times New Roman"/>
          <w:sz w:val="28"/>
          <w:szCs w:val="28"/>
        </w:rPr>
        <w:t>Також фіксується зростаюча кількість кібер-атак проти критичної енергетичної інфраструктури України</w:t>
      </w:r>
      <w:r w:rsidR="009310F5">
        <w:rPr>
          <w:rFonts w:ascii="Times New Roman" w:eastAsia="Times New Roman" w:hAnsi="Times New Roman"/>
          <w:sz w:val="28"/>
          <w:szCs w:val="28"/>
        </w:rPr>
        <w:t>, що загрожує як тимчасовим виведенням з ладу об</w:t>
      </w:r>
      <w:r w:rsidR="009310F5" w:rsidRPr="009310F5">
        <w:rPr>
          <w:rFonts w:ascii="Times New Roman" w:eastAsia="Times New Roman" w:hAnsi="Times New Roman"/>
          <w:sz w:val="28"/>
          <w:szCs w:val="28"/>
          <w:lang w:val="ru-RU"/>
        </w:rPr>
        <w:t>’</w:t>
      </w:r>
      <w:r w:rsidR="009310F5">
        <w:rPr>
          <w:rFonts w:ascii="Times New Roman" w:eastAsia="Times New Roman" w:hAnsi="Times New Roman"/>
          <w:sz w:val="28"/>
          <w:szCs w:val="28"/>
          <w:lang w:val="ru-RU"/>
        </w:rPr>
        <w:t xml:space="preserve">єктів енергетики, так і </w:t>
      </w:r>
      <w:r w:rsidR="009310F5">
        <w:rPr>
          <w:rFonts w:ascii="Times New Roman" w:eastAsia="Times New Roman" w:hAnsi="Times New Roman"/>
          <w:sz w:val="28"/>
          <w:szCs w:val="28"/>
        </w:rPr>
        <w:t>техногенними аваріями</w:t>
      </w:r>
      <w:r w:rsidR="00B46F4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E55CD" w:rsidRPr="009310F5" w:rsidRDefault="000E55C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E55CD" w:rsidRPr="004F6672" w:rsidRDefault="000E55CD" w:rsidP="00C74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Насамкінець, 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дозвольте деякі ключові </w:t>
      </w:r>
      <w:r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>висновки:</w:t>
      </w:r>
    </w:p>
    <w:p w:rsidR="00F77B67" w:rsidRDefault="00A65D9D" w:rsidP="00C74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E759A3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F91978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536B52" w:rsidRDefault="00536B52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«Мирне врегулювання» «конфлікту в Україні» </w:t>
      </w:r>
      <w:r w:rsidR="000E55C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через «Мінські домовленості» 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є прикладом засосування 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Росією 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>технологі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>й фальш-цільового програмування</w:t>
      </w:r>
      <w:r w:rsidR="000E55C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F3531A">
        <w:rPr>
          <w:rFonts w:ascii="Times New Roman" w:eastAsia="Times New Roman" w:hAnsi="Times New Roman"/>
          <w:b/>
          <w:sz w:val="28"/>
          <w:szCs w:val="28"/>
          <w:lang w:val="ru-RU"/>
        </w:rPr>
        <w:t>України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та </w:t>
      </w:r>
      <w:r w:rsidR="00F3531A">
        <w:rPr>
          <w:rFonts w:ascii="Times New Roman" w:eastAsia="Times New Roman" w:hAnsi="Times New Roman"/>
          <w:b/>
          <w:sz w:val="28"/>
          <w:szCs w:val="28"/>
          <w:lang w:val="ru-RU"/>
        </w:rPr>
        <w:t>її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партнерів, коли за «миролюбною» риторикою та дипломатією агресора маскуються дії, як воєнного так і н</w:t>
      </w:r>
      <w:r w:rsidR="00F3531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евоєнного 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>характеру, що мають посприяти</w:t>
      </w:r>
      <w:r w:rsidR="00F3531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агресору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перемозі</w:t>
      </w:r>
      <w:r w:rsidR="00F3531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у війні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>.</w:t>
      </w:r>
    </w:p>
    <w:p w:rsidR="00F3531A" w:rsidRPr="00536B52" w:rsidRDefault="00F3531A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36B52" w:rsidRDefault="00536B52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>Політичне врегулювання (Мінський процес), відповідно до технології ведення гібридної війни та за логікою агресора, є «перемикачем фаз» – з військової на інтра-фазу та навпаки, в залежності від поступу до кінцевої мети – знищення супротивника.</w:t>
      </w:r>
    </w:p>
    <w:p w:rsidR="00E759A3" w:rsidRPr="00536B52" w:rsidRDefault="00E759A3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36B52" w:rsidRPr="00A93695" w:rsidRDefault="00536B52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>Мінський процес міг би принести обмежені позитивні результати для країни-жертви тільки за умови міжнародного гетерогенного тиску на агресора з метою його нейтралізації (нафтове ембарго, відключення від SWIFT,</w:t>
      </w:r>
      <w:r w:rsidR="00E759A3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вимога демілітаризації Чорного моря, надання летальної зброї Україні</w:t>
      </w:r>
      <w:r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т</w:t>
      </w:r>
      <w:r w:rsidR="000E55CD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>ощо).</w:t>
      </w:r>
    </w:p>
    <w:p w:rsidR="00E759A3" w:rsidRDefault="00E759A3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536B52" w:rsidRPr="00536B52" w:rsidRDefault="00536B52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За обставин відсутності політики нейтралізації агресора, Мінський процес перетворюється в пастку для країни-жертви та є обманом міжнародного 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співтовариства паралельно з технологією створення мультикризи для західних партнерів (</w:t>
      </w:r>
      <w:r w:rsidR="000E55CD">
        <w:rPr>
          <w:rFonts w:ascii="Times New Roman" w:eastAsia="Times New Roman" w:hAnsi="Times New Roman"/>
          <w:b/>
          <w:sz w:val="28"/>
          <w:szCs w:val="28"/>
          <w:lang w:val="ru-RU"/>
        </w:rPr>
        <w:t>сирійський конфлікт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, 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>міграційні хвилі</w:t>
      </w:r>
      <w:r w:rsidR="000E55C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в ЄС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>, насилля мігрантів над місцевими жінками, наростання популярності правих та ультраправих сил у країнах ЄС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тощо)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, для яких відновлення бізнес-відносини з агресором є більш пріоритетним, аніж відновлення </w:t>
      </w:r>
      <w:r w:rsidR="00A93695">
        <w:rPr>
          <w:rFonts w:ascii="Times New Roman" w:eastAsia="Times New Roman" w:hAnsi="Times New Roman"/>
          <w:b/>
          <w:sz w:val="28"/>
          <w:szCs w:val="28"/>
          <w:lang w:val="en-US"/>
        </w:rPr>
        <w:t>status</w:t>
      </w:r>
      <w:r w:rsidR="00A93695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93695">
        <w:rPr>
          <w:rFonts w:ascii="Times New Roman" w:eastAsia="Times New Roman" w:hAnsi="Times New Roman"/>
          <w:b/>
          <w:sz w:val="28"/>
          <w:szCs w:val="28"/>
          <w:lang w:val="en-US"/>
        </w:rPr>
        <w:t>quo</w:t>
      </w:r>
      <w:r w:rsidR="00A93695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93695">
        <w:rPr>
          <w:rFonts w:ascii="Times New Roman" w:eastAsia="Times New Roman" w:hAnsi="Times New Roman"/>
          <w:b/>
          <w:sz w:val="28"/>
          <w:szCs w:val="28"/>
          <w:lang w:val="en-US"/>
        </w:rPr>
        <w:t>ante</w:t>
      </w:r>
      <w:r w:rsidR="00A93695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>міжнародного права (в частині територіальної цілісності та непорушності кордонів згідно Хельсінкського Заключного Акту НБСЄ 1975 р.)</w:t>
      </w:r>
      <w:r w:rsidR="004F6672">
        <w:rPr>
          <w:rFonts w:ascii="Times New Roman" w:eastAsia="Times New Roman" w:hAnsi="Times New Roman"/>
          <w:b/>
          <w:sz w:val="28"/>
          <w:szCs w:val="28"/>
          <w:lang w:val="ru-RU"/>
        </w:rPr>
        <w:t>, порушеного агресором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. </w:t>
      </w:r>
    </w:p>
    <w:p w:rsidR="00E759A3" w:rsidRDefault="00E759A3" w:rsidP="00536B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C84397" w:rsidRPr="004F6672" w:rsidRDefault="00536B52" w:rsidP="000E55C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Відповідно до технологій протидії агресіям гібридного типу, необхідно створювати альтернативну </w:t>
      </w:r>
      <w:r w:rsid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Мінським домовленостям </w:t>
      </w:r>
      <w:r w:rsidRPr="00536B52">
        <w:rPr>
          <w:rFonts w:ascii="Times New Roman" w:eastAsia="Times New Roman" w:hAnsi="Times New Roman"/>
          <w:b/>
          <w:sz w:val="28"/>
          <w:szCs w:val="28"/>
          <w:lang w:val="ru-RU"/>
        </w:rPr>
        <w:t>модель, до прийняття якої має бути схилено агресора через примус до миру невоєнним шляхом</w:t>
      </w:r>
      <w:r w:rsidR="000E55C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0E55CD"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(нафтове ембарго, відключення від SWIFT, надання летальної зброї Україні тощо) </w:t>
      </w:r>
      <w:r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або ж створенням для </w:t>
      </w:r>
      <w:r w:rsidR="009808B8"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>РФ</w:t>
      </w:r>
      <w:r w:rsidRPr="004F6672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сценарію мультикризи.</w:t>
      </w:r>
      <w:r w:rsidR="00864C8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Базисом для такої альтернативи має послужити «Хельсінский процес»</w:t>
      </w:r>
      <w:r w:rsidR="00A220F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(який може відбуватися і в Мінську), метою якого має стати</w:t>
      </w:r>
      <w:r w:rsidR="00864C8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220F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відновлення </w:t>
      </w:r>
      <w:r w:rsidR="00A220FE">
        <w:rPr>
          <w:rFonts w:ascii="Times New Roman" w:eastAsia="Times New Roman" w:hAnsi="Times New Roman"/>
          <w:b/>
          <w:sz w:val="28"/>
          <w:szCs w:val="28"/>
          <w:lang w:val="en-US"/>
        </w:rPr>
        <w:t>status</w:t>
      </w:r>
      <w:r w:rsidR="00A220FE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220FE">
        <w:rPr>
          <w:rFonts w:ascii="Times New Roman" w:eastAsia="Times New Roman" w:hAnsi="Times New Roman"/>
          <w:b/>
          <w:sz w:val="28"/>
          <w:szCs w:val="28"/>
          <w:lang w:val="en-US"/>
        </w:rPr>
        <w:t>quo</w:t>
      </w:r>
      <w:r w:rsidR="00A220FE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220FE">
        <w:rPr>
          <w:rFonts w:ascii="Times New Roman" w:eastAsia="Times New Roman" w:hAnsi="Times New Roman"/>
          <w:b/>
          <w:sz w:val="28"/>
          <w:szCs w:val="28"/>
          <w:lang w:val="en-US"/>
        </w:rPr>
        <w:t>ante</w:t>
      </w:r>
      <w:r w:rsidR="00A220FE" w:rsidRPr="00A9369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220FE">
        <w:rPr>
          <w:rFonts w:ascii="Times New Roman" w:eastAsia="Times New Roman" w:hAnsi="Times New Roman"/>
          <w:b/>
          <w:sz w:val="28"/>
          <w:szCs w:val="28"/>
          <w:lang w:val="ru-RU"/>
        </w:rPr>
        <w:t>міжнародного права</w:t>
      </w:r>
      <w:r w:rsidR="00A220F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разом з Будапештським меморандумом 1994 року.</w:t>
      </w:r>
      <w:r w:rsidR="00864C8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864C8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</w:p>
    <w:p w:rsidR="00F112B8" w:rsidRDefault="00F112B8" w:rsidP="000E55C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F112B8" w:rsidRDefault="00F112B8" w:rsidP="00F112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F112B8">
        <w:rPr>
          <w:rFonts w:ascii="Times New Roman" w:eastAsia="Times New Roman" w:hAnsi="Times New Roman"/>
          <w:b/>
          <w:noProof/>
          <w:sz w:val="28"/>
          <w:szCs w:val="28"/>
          <w:bdr w:val="triple" w:sz="4" w:space="0" w:color="auto"/>
        </w:rPr>
        <w:drawing>
          <wp:inline distT="0" distB="0" distL="0" distR="0" wp14:anchorId="62944BEA" wp14:editId="73E7C469">
            <wp:extent cx="6096851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3CC" w:rsidRDefault="000E63CC" w:rsidP="00F112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0E63CC" w:rsidRDefault="000E63CC" w:rsidP="00F112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0E63CC" w:rsidRPr="004F6672" w:rsidRDefault="000E63CC" w:rsidP="000E63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©</w:t>
      </w:r>
      <w:r w:rsidRPr="004F66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CGS</w:t>
      </w:r>
      <w:r w:rsidRPr="004F6672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Strategy</w:t>
      </w:r>
      <w:r w:rsidRPr="004F6672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XXI</w:t>
      </w:r>
      <w:r w:rsidRPr="004F6672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</w:p>
    <w:p w:rsidR="000E63CC" w:rsidRDefault="004F6672" w:rsidP="000E63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При передруку</w:t>
      </w:r>
      <w:r w:rsidR="000E63CC" w:rsidRPr="000E63CC">
        <w:rPr>
          <w:rFonts w:ascii="Times New Roman" w:eastAsia="Times New Roman" w:hAnsi="Times New Roman"/>
          <w:b/>
          <w:sz w:val="24"/>
          <w:szCs w:val="24"/>
        </w:rPr>
        <w:t xml:space="preserve"> та цитуванні обов</w:t>
      </w:r>
      <w:r w:rsidR="000E63CC" w:rsidRPr="000E63CC">
        <w:rPr>
          <w:rFonts w:ascii="Times New Roman" w:eastAsia="Times New Roman" w:hAnsi="Times New Roman"/>
          <w:b/>
          <w:sz w:val="24"/>
          <w:szCs w:val="24"/>
          <w:lang w:val="ru-RU"/>
        </w:rPr>
        <w:t>’</w:t>
      </w:r>
      <w:r w:rsidR="000E63CC" w:rsidRPr="000E63CC">
        <w:rPr>
          <w:rFonts w:ascii="Times New Roman" w:eastAsia="Times New Roman" w:hAnsi="Times New Roman"/>
          <w:b/>
          <w:sz w:val="24"/>
          <w:szCs w:val="24"/>
        </w:rPr>
        <w:t xml:space="preserve">язкові посилання на </w:t>
      </w:r>
    </w:p>
    <w:p w:rsidR="000E63CC" w:rsidRPr="000E63CC" w:rsidRDefault="000E63CC" w:rsidP="000E63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0E63CC">
        <w:rPr>
          <w:rFonts w:ascii="Times New Roman" w:eastAsia="Times New Roman" w:hAnsi="Times New Roman"/>
          <w:b/>
          <w:sz w:val="24"/>
          <w:szCs w:val="24"/>
        </w:rPr>
        <w:t xml:space="preserve">Центр глобалістики «Стратегія ХХІ» або сайт </w:t>
      </w:r>
      <w:hyperlink r:id="rId11" w:history="1"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en-US"/>
          </w:rPr>
          <w:t>www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ru-RU"/>
          </w:rPr>
          <w:t>.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en-US"/>
          </w:rPr>
          <w:t>geostrategy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ru-RU"/>
          </w:rPr>
          <w:t>.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en-US"/>
          </w:rPr>
          <w:t>org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ru-RU"/>
          </w:rPr>
          <w:t>.</w:t>
        </w:r>
        <w:r w:rsidRPr="000E63CC">
          <w:rPr>
            <w:rStyle w:val="a8"/>
            <w:rFonts w:ascii="Times New Roman" w:eastAsia="Times New Roman" w:hAnsi="Times New Roman"/>
            <w:b/>
            <w:sz w:val="24"/>
            <w:szCs w:val="24"/>
            <w:lang w:val="en-US"/>
          </w:rPr>
          <w:t>ua</w:t>
        </w:r>
      </w:hyperlink>
      <w:r w:rsidRPr="000E63C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</w:p>
    <w:sectPr w:rsidR="000E63CC" w:rsidRPr="000E63CC">
      <w:footerReference w:type="default" r:id="rId12"/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70E" w:rsidRDefault="0014670E" w:rsidP="008E6C23">
      <w:pPr>
        <w:spacing w:after="0" w:line="240" w:lineRule="auto"/>
      </w:pPr>
      <w:r>
        <w:separator/>
      </w:r>
    </w:p>
  </w:endnote>
  <w:endnote w:type="continuationSeparator" w:id="0">
    <w:p w:rsidR="0014670E" w:rsidRDefault="0014670E" w:rsidP="008E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624008"/>
      <w:docPartObj>
        <w:docPartGallery w:val="Page Numbers (Bottom of Page)"/>
        <w:docPartUnique/>
      </w:docPartObj>
    </w:sdtPr>
    <w:sdtEndPr/>
    <w:sdtContent>
      <w:p w:rsidR="008E6C23" w:rsidRDefault="008E6C23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9556115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4" name="Загнутий ку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E6C23" w:rsidRDefault="008E6C23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220FE" w:rsidRPr="00A220FE">
                                <w:rPr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Загнутий кут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" o:allowincell="f" adj="14135" strokecolor="gray" strokeweight=".25pt">
                  <v:textbox>
                    <w:txbxContent>
                      <w:p w:rsidR="008E6C23" w:rsidRDefault="008E6C23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220FE" w:rsidRPr="00A220FE">
                          <w:rPr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70E" w:rsidRDefault="0014670E" w:rsidP="008E6C23">
      <w:pPr>
        <w:spacing w:after="0" w:line="240" w:lineRule="auto"/>
      </w:pPr>
      <w:r>
        <w:separator/>
      </w:r>
    </w:p>
  </w:footnote>
  <w:footnote w:type="continuationSeparator" w:id="0">
    <w:p w:rsidR="0014670E" w:rsidRDefault="0014670E" w:rsidP="008E6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42C78"/>
    <w:multiLevelType w:val="hybridMultilevel"/>
    <w:tmpl w:val="CB622A7E"/>
    <w:lvl w:ilvl="0" w:tplc="890611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2F51"/>
    <w:multiLevelType w:val="hybridMultilevel"/>
    <w:tmpl w:val="F118BB30"/>
    <w:lvl w:ilvl="0" w:tplc="91A870E8">
      <w:numFmt w:val="decimalZero"/>
      <w:lvlText w:val="%1."/>
      <w:lvlJc w:val="left"/>
      <w:pPr>
        <w:ind w:left="1095" w:hanging="37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97"/>
    <w:rsid w:val="000C255F"/>
    <w:rsid w:val="000E55CD"/>
    <w:rsid w:val="000E63CC"/>
    <w:rsid w:val="00110577"/>
    <w:rsid w:val="0014670E"/>
    <w:rsid w:val="001C7F5E"/>
    <w:rsid w:val="002E16BE"/>
    <w:rsid w:val="00323079"/>
    <w:rsid w:val="00340A4B"/>
    <w:rsid w:val="00387387"/>
    <w:rsid w:val="0043469D"/>
    <w:rsid w:val="0045270F"/>
    <w:rsid w:val="004D3EB5"/>
    <w:rsid w:val="004F44D5"/>
    <w:rsid w:val="004F6672"/>
    <w:rsid w:val="00536B52"/>
    <w:rsid w:val="005407FD"/>
    <w:rsid w:val="005A1CBC"/>
    <w:rsid w:val="005D65D9"/>
    <w:rsid w:val="005F360F"/>
    <w:rsid w:val="00766A49"/>
    <w:rsid w:val="007B6811"/>
    <w:rsid w:val="00864C89"/>
    <w:rsid w:val="00870B10"/>
    <w:rsid w:val="008E281D"/>
    <w:rsid w:val="008E3493"/>
    <w:rsid w:val="008E6C23"/>
    <w:rsid w:val="009310F5"/>
    <w:rsid w:val="00966E89"/>
    <w:rsid w:val="009808B8"/>
    <w:rsid w:val="009A2333"/>
    <w:rsid w:val="00A13483"/>
    <w:rsid w:val="00A220FE"/>
    <w:rsid w:val="00A65D9D"/>
    <w:rsid w:val="00A7798A"/>
    <w:rsid w:val="00A93695"/>
    <w:rsid w:val="00AA3231"/>
    <w:rsid w:val="00B12E68"/>
    <w:rsid w:val="00B14E0F"/>
    <w:rsid w:val="00B46F46"/>
    <w:rsid w:val="00B964BE"/>
    <w:rsid w:val="00BE05EC"/>
    <w:rsid w:val="00BE0613"/>
    <w:rsid w:val="00C03A3F"/>
    <w:rsid w:val="00C5760A"/>
    <w:rsid w:val="00C741EE"/>
    <w:rsid w:val="00C8042D"/>
    <w:rsid w:val="00C84397"/>
    <w:rsid w:val="00CA4608"/>
    <w:rsid w:val="00D650E5"/>
    <w:rsid w:val="00E023B6"/>
    <w:rsid w:val="00E759A3"/>
    <w:rsid w:val="00E86246"/>
    <w:rsid w:val="00ED55FB"/>
    <w:rsid w:val="00F112B8"/>
    <w:rsid w:val="00F3531A"/>
    <w:rsid w:val="00F427E0"/>
    <w:rsid w:val="00F77B67"/>
    <w:rsid w:val="00F91978"/>
    <w:rsid w:val="00FA2EF9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EAF3A"/>
  <w15:chartTrackingRefBased/>
  <w15:docId w15:val="{A47A8FE0-304F-4455-A7F8-368BD46B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97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5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6C2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E6C23"/>
    <w:rPr>
      <w:rFonts w:asciiTheme="minorHAnsi" w:eastAsiaTheme="minorEastAsia" w:hAnsiTheme="minorHAnsi" w:cstheme="minorBidi"/>
      <w:sz w:val="21"/>
      <w:szCs w:val="21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8E6C2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E6C23"/>
    <w:rPr>
      <w:rFonts w:asciiTheme="minorHAnsi" w:eastAsiaTheme="minorEastAsia" w:hAnsiTheme="minorHAnsi" w:cstheme="minorBidi"/>
      <w:sz w:val="21"/>
      <w:szCs w:val="21"/>
      <w:lang w:val="uk-UA" w:eastAsia="uk-UA"/>
    </w:rPr>
  </w:style>
  <w:style w:type="character" w:styleId="a8">
    <w:name w:val="Hyperlink"/>
    <w:basedOn w:val="a0"/>
    <w:uiPriority w:val="99"/>
    <w:unhideWhenUsed/>
    <w:rsid w:val="000E63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ostrategy.org.u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9</Pages>
  <Words>11801</Words>
  <Characters>6728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 Mig</dc:creator>
  <cp:keywords/>
  <dc:description/>
  <cp:lastModifiedBy>Rey Mig</cp:lastModifiedBy>
  <cp:revision>26</cp:revision>
  <dcterms:created xsi:type="dcterms:W3CDTF">2016-01-27T19:52:00Z</dcterms:created>
  <dcterms:modified xsi:type="dcterms:W3CDTF">2016-02-01T06:51:00Z</dcterms:modified>
</cp:coreProperties>
</file>