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7FA" w:rsidRDefault="00652B6F" w:rsidP="00652B6F">
      <w:pPr>
        <w:spacing w:after="0" w:line="240" w:lineRule="auto"/>
        <w:ind w:left="4536"/>
        <w:contextualSpacing/>
        <w:jc w:val="center"/>
        <w:rPr>
          <w:rFonts w:ascii="Times New Roman" w:hAnsi="Times New Roman"/>
          <w:b/>
          <w:sz w:val="32"/>
          <w:szCs w:val="32"/>
          <w:lang w:val="en-US"/>
        </w:rPr>
      </w:pPr>
      <w:r>
        <w:rPr>
          <w:rFonts w:ascii="Times New Roman" w:hAnsi="Times New Roman"/>
          <w:b/>
          <w:sz w:val="32"/>
          <w:szCs w:val="32"/>
          <w:lang w:val="en-US"/>
        </w:rPr>
        <w:t>Mykhailo Gonchar,</w:t>
      </w:r>
    </w:p>
    <w:p w:rsidR="00652B6F" w:rsidRDefault="00B518EA" w:rsidP="00652B6F">
      <w:pPr>
        <w:spacing w:after="0" w:line="240" w:lineRule="auto"/>
        <w:ind w:left="4536"/>
        <w:contextualSpacing/>
        <w:jc w:val="center"/>
        <w:rPr>
          <w:rFonts w:ascii="Times New Roman" w:hAnsi="Times New Roman"/>
          <w:b/>
          <w:sz w:val="32"/>
          <w:szCs w:val="32"/>
          <w:lang w:val="en-US"/>
        </w:rPr>
      </w:pPr>
      <w:r>
        <w:rPr>
          <w:rFonts w:ascii="Times New Roman" w:hAnsi="Times New Roman"/>
          <w:b/>
          <w:sz w:val="32"/>
          <w:szCs w:val="32"/>
          <w:lang w:val="en-US"/>
        </w:rPr>
        <w:t xml:space="preserve">President of </w:t>
      </w:r>
      <w:r w:rsidR="00652B6F">
        <w:rPr>
          <w:rFonts w:ascii="Times New Roman" w:hAnsi="Times New Roman"/>
          <w:b/>
          <w:sz w:val="32"/>
          <w:szCs w:val="32"/>
          <w:lang w:val="en-US"/>
        </w:rPr>
        <w:t>the CGS ‘Strategy XXI’</w:t>
      </w:r>
    </w:p>
    <w:p w:rsidR="00652B6F" w:rsidRPr="00652B6F" w:rsidRDefault="00652B6F" w:rsidP="00652B6F">
      <w:pPr>
        <w:spacing w:after="0" w:line="240" w:lineRule="auto"/>
        <w:ind w:left="4536"/>
        <w:contextualSpacing/>
        <w:jc w:val="center"/>
        <w:rPr>
          <w:rFonts w:ascii="Times New Roman" w:hAnsi="Times New Roman"/>
          <w:b/>
          <w:sz w:val="32"/>
          <w:szCs w:val="32"/>
          <w:lang w:val="en-US"/>
        </w:rPr>
      </w:pPr>
      <w:r>
        <w:rPr>
          <w:rFonts w:ascii="Times New Roman" w:hAnsi="Times New Roman"/>
          <w:b/>
          <w:sz w:val="32"/>
          <w:szCs w:val="32"/>
          <w:lang w:val="en-US"/>
        </w:rPr>
        <w:t>Ukraine</w:t>
      </w:r>
    </w:p>
    <w:p w:rsidR="00652B6F" w:rsidRDefault="00652B6F" w:rsidP="00652B6F">
      <w:pPr>
        <w:spacing w:after="0" w:line="240" w:lineRule="auto"/>
        <w:contextualSpacing/>
        <w:jc w:val="center"/>
        <w:rPr>
          <w:rFonts w:ascii="Times New Roman" w:hAnsi="Times New Roman"/>
          <w:b/>
          <w:sz w:val="32"/>
          <w:szCs w:val="32"/>
          <w:lang w:val="en-GB"/>
        </w:rPr>
      </w:pPr>
    </w:p>
    <w:p w:rsidR="00002DFC" w:rsidRDefault="00652B6F" w:rsidP="00652B6F">
      <w:pPr>
        <w:spacing w:after="0" w:line="240" w:lineRule="auto"/>
        <w:contextualSpacing/>
        <w:jc w:val="center"/>
        <w:rPr>
          <w:rFonts w:ascii="Times New Roman" w:hAnsi="Times New Roman"/>
          <w:b/>
          <w:sz w:val="32"/>
          <w:szCs w:val="32"/>
          <w:lang w:val="en-GB"/>
        </w:rPr>
      </w:pPr>
      <w:r>
        <w:rPr>
          <w:rFonts w:ascii="Times New Roman" w:hAnsi="Times New Roman"/>
          <w:b/>
          <w:sz w:val="32"/>
          <w:szCs w:val="32"/>
          <w:lang w:val="en-GB"/>
        </w:rPr>
        <w:t>About Ukrainian Gas&amp;</w:t>
      </w:r>
      <w:r w:rsidRPr="00652B6F">
        <w:rPr>
          <w:rFonts w:ascii="Times New Roman" w:hAnsi="Times New Roman"/>
          <w:b/>
          <w:sz w:val="32"/>
          <w:szCs w:val="32"/>
          <w:lang w:val="en-GB"/>
        </w:rPr>
        <w:t>Transit</w:t>
      </w:r>
      <w:r>
        <w:rPr>
          <w:rFonts w:ascii="Times New Roman" w:hAnsi="Times New Roman"/>
          <w:b/>
          <w:sz w:val="32"/>
          <w:szCs w:val="32"/>
          <w:lang w:val="en-GB"/>
        </w:rPr>
        <w:t xml:space="preserve">, </w:t>
      </w:r>
      <w:r w:rsidR="00D718E1">
        <w:rPr>
          <w:rFonts w:ascii="Times New Roman" w:hAnsi="Times New Roman"/>
          <w:b/>
          <w:sz w:val="32"/>
          <w:szCs w:val="32"/>
          <w:lang w:val="en-GB"/>
        </w:rPr>
        <w:t>EU – Ukraine Energy Cooperation</w:t>
      </w:r>
    </w:p>
    <w:p w:rsidR="008C27FA" w:rsidRDefault="00B518EA" w:rsidP="00652B6F">
      <w:pPr>
        <w:spacing w:after="0" w:line="240" w:lineRule="auto"/>
        <w:contextualSpacing/>
        <w:jc w:val="center"/>
        <w:rPr>
          <w:rFonts w:ascii="Times New Roman" w:hAnsi="Times New Roman"/>
          <w:b/>
          <w:sz w:val="32"/>
          <w:szCs w:val="32"/>
          <w:lang w:val="en-GB"/>
        </w:rPr>
      </w:pPr>
      <w:r>
        <w:rPr>
          <w:rFonts w:ascii="Times New Roman" w:hAnsi="Times New Roman"/>
          <w:b/>
          <w:sz w:val="32"/>
          <w:szCs w:val="32"/>
          <w:lang w:val="en-GB"/>
        </w:rPr>
        <w:t>And</w:t>
      </w:r>
      <w:r w:rsidR="00D718E1">
        <w:rPr>
          <w:rFonts w:ascii="Times New Roman" w:hAnsi="Times New Roman"/>
          <w:b/>
          <w:sz w:val="32"/>
          <w:szCs w:val="32"/>
          <w:lang w:val="en-GB"/>
        </w:rPr>
        <w:t xml:space="preserve"> </w:t>
      </w:r>
      <w:r w:rsidR="00002DFC">
        <w:rPr>
          <w:rFonts w:ascii="Times New Roman" w:hAnsi="Times New Roman"/>
          <w:b/>
          <w:sz w:val="32"/>
          <w:szCs w:val="32"/>
          <w:lang w:val="en-GB"/>
        </w:rPr>
        <w:t xml:space="preserve">Energy Component of </w:t>
      </w:r>
      <w:r w:rsidR="00652B6F">
        <w:rPr>
          <w:rFonts w:ascii="Times New Roman" w:hAnsi="Times New Roman"/>
          <w:b/>
          <w:sz w:val="32"/>
          <w:szCs w:val="32"/>
          <w:lang w:val="en-GB"/>
        </w:rPr>
        <w:t xml:space="preserve">Russian </w:t>
      </w:r>
      <w:r w:rsidR="00002DFC">
        <w:rPr>
          <w:rFonts w:ascii="Times New Roman" w:hAnsi="Times New Roman"/>
          <w:b/>
          <w:sz w:val="32"/>
          <w:szCs w:val="32"/>
          <w:lang w:val="en-GB"/>
        </w:rPr>
        <w:t>Hybrid Warfare</w:t>
      </w:r>
    </w:p>
    <w:p w:rsidR="00652B6F" w:rsidRDefault="00652B6F" w:rsidP="008C27FA">
      <w:pPr>
        <w:spacing w:after="0" w:line="240" w:lineRule="auto"/>
        <w:contextualSpacing/>
        <w:jc w:val="both"/>
        <w:rPr>
          <w:rFonts w:ascii="Times New Roman" w:hAnsi="Times New Roman"/>
          <w:b/>
          <w:color w:val="FF0000"/>
          <w:sz w:val="32"/>
          <w:szCs w:val="32"/>
          <w:lang w:val="en-GB"/>
        </w:rPr>
      </w:pPr>
    </w:p>
    <w:p w:rsidR="008C27FA" w:rsidRPr="00FD1EBF" w:rsidRDefault="008C27FA" w:rsidP="008C27FA">
      <w:pPr>
        <w:spacing w:after="0" w:line="240" w:lineRule="auto"/>
        <w:contextualSpacing/>
        <w:jc w:val="both"/>
        <w:rPr>
          <w:rFonts w:ascii="Times New Roman" w:hAnsi="Times New Roman"/>
          <w:b/>
          <w:color w:val="FF0000"/>
          <w:sz w:val="32"/>
          <w:szCs w:val="32"/>
          <w:lang w:val="en-GB"/>
        </w:rPr>
      </w:pPr>
      <w:r w:rsidRPr="00FD1EBF">
        <w:rPr>
          <w:rFonts w:ascii="Times New Roman" w:hAnsi="Times New Roman"/>
          <w:b/>
          <w:color w:val="FF0000"/>
          <w:sz w:val="32"/>
          <w:szCs w:val="32"/>
          <w:lang w:val="en-GB"/>
        </w:rPr>
        <w:t xml:space="preserve">Does Ukraine really have the lowest import price of gas in Europe? </w:t>
      </w:r>
    </w:p>
    <w:p w:rsidR="008C27FA" w:rsidRPr="006339F5" w:rsidRDefault="008C27FA" w:rsidP="008C27FA">
      <w:pPr>
        <w:spacing w:after="0" w:line="240" w:lineRule="auto"/>
        <w:contextualSpacing/>
        <w:jc w:val="both"/>
        <w:rPr>
          <w:rFonts w:ascii="Times New Roman" w:hAnsi="Times New Roman"/>
          <w:sz w:val="32"/>
          <w:szCs w:val="32"/>
          <w:lang w:val="en-GB"/>
        </w:rPr>
      </w:pPr>
      <w:r w:rsidRPr="006339F5">
        <w:rPr>
          <w:rFonts w:ascii="Times New Roman" w:hAnsi="Times New Roman"/>
          <w:sz w:val="32"/>
          <w:szCs w:val="32"/>
          <w:lang w:val="en-GB"/>
        </w:rPr>
        <w:t>According to the State Statistics Service of Ukraine, for the first eight months of 2015</w:t>
      </w:r>
      <w:r w:rsidR="00B518EA">
        <w:rPr>
          <w:rFonts w:ascii="Times New Roman" w:hAnsi="Times New Roman"/>
          <w:sz w:val="32"/>
          <w:szCs w:val="32"/>
          <w:lang w:val="en-GB"/>
        </w:rPr>
        <w:t>,</w:t>
      </w:r>
      <w:r w:rsidRPr="006339F5">
        <w:rPr>
          <w:rFonts w:ascii="Times New Roman" w:hAnsi="Times New Roman"/>
          <w:sz w:val="32"/>
          <w:szCs w:val="32"/>
          <w:lang w:val="en-GB"/>
        </w:rPr>
        <w:t xml:space="preserve"> Ukraine in total imported from Europe and the RF 11.686 bcm of natural gas</w:t>
      </w:r>
      <w:r w:rsidRPr="006339F5">
        <w:rPr>
          <w:rFonts w:ascii="Times New Roman" w:hAnsi="Times New Roman"/>
          <w:sz w:val="32"/>
          <w:szCs w:val="32"/>
          <w:lang w:val="en-US"/>
        </w:rPr>
        <w:t xml:space="preserve"> with full</w:t>
      </w:r>
      <w:r w:rsidRPr="006339F5">
        <w:rPr>
          <w:rFonts w:ascii="Times New Roman" w:hAnsi="Times New Roman"/>
          <w:sz w:val="32"/>
          <w:szCs w:val="32"/>
          <w:lang w:val="en-GB"/>
        </w:rPr>
        <w:t xml:space="preserve"> value of</w:t>
      </w:r>
      <w:r w:rsidR="00B518EA">
        <w:rPr>
          <w:rFonts w:ascii="Times New Roman" w:hAnsi="Times New Roman"/>
          <w:sz w:val="32"/>
          <w:szCs w:val="32"/>
          <w:lang w:val="en-GB"/>
        </w:rPr>
        <w:t xml:space="preserve"> </w:t>
      </w:r>
      <w:r w:rsidRPr="006339F5">
        <w:rPr>
          <w:rFonts w:ascii="Times New Roman" w:hAnsi="Times New Roman"/>
          <w:sz w:val="32"/>
          <w:szCs w:val="32"/>
          <w:lang w:val="en-GB"/>
        </w:rPr>
        <w:t xml:space="preserve"> $3.379 bln. Thus, the average price of imports was $ 289.1 per 1,000 cubic meters.</w:t>
      </w:r>
    </w:p>
    <w:p w:rsidR="008C27FA" w:rsidRPr="008C27FA" w:rsidRDefault="008C27FA" w:rsidP="008C27FA">
      <w:pPr>
        <w:spacing w:after="0" w:line="240" w:lineRule="auto"/>
        <w:contextualSpacing/>
        <w:jc w:val="both"/>
        <w:rPr>
          <w:rFonts w:ascii="Times New Roman" w:hAnsi="Times New Roman"/>
          <w:sz w:val="32"/>
          <w:szCs w:val="32"/>
          <w:lang w:val="en-US"/>
        </w:rPr>
      </w:pPr>
      <w:r w:rsidRPr="006339F5">
        <w:rPr>
          <w:rFonts w:ascii="Times New Roman" w:hAnsi="Times New Roman"/>
          <w:sz w:val="32"/>
          <w:szCs w:val="32"/>
          <w:lang w:val="en-GB"/>
        </w:rPr>
        <w:t>Imports fro</w:t>
      </w:r>
      <w:r w:rsidR="005362C6">
        <w:rPr>
          <w:rFonts w:ascii="Times New Roman" w:hAnsi="Times New Roman"/>
          <w:sz w:val="32"/>
          <w:szCs w:val="32"/>
          <w:lang w:val="en-GB"/>
        </w:rPr>
        <w:t>m Europe amounted to 7.9345 bcm</w:t>
      </w:r>
      <w:r w:rsidRPr="006339F5">
        <w:rPr>
          <w:rFonts w:ascii="Times New Roman" w:hAnsi="Times New Roman"/>
          <w:sz w:val="32"/>
          <w:szCs w:val="32"/>
          <w:lang w:val="en-US"/>
        </w:rPr>
        <w:t xml:space="preserve"> </w:t>
      </w:r>
      <w:r w:rsidRPr="006339F5">
        <w:rPr>
          <w:rFonts w:ascii="Times New Roman" w:hAnsi="Times New Roman"/>
          <w:sz w:val="32"/>
          <w:szCs w:val="32"/>
          <w:lang w:val="en-GB"/>
        </w:rPr>
        <w:t>of</w:t>
      </w:r>
      <w:r w:rsidRPr="006339F5">
        <w:rPr>
          <w:rFonts w:ascii="Times New Roman" w:hAnsi="Times New Roman"/>
          <w:sz w:val="32"/>
          <w:szCs w:val="32"/>
          <w:lang w:val="en-US"/>
        </w:rPr>
        <w:t xml:space="preserve"> </w:t>
      </w:r>
      <w:r w:rsidRPr="006339F5">
        <w:rPr>
          <w:rFonts w:ascii="Times New Roman" w:hAnsi="Times New Roman"/>
          <w:sz w:val="32"/>
          <w:szCs w:val="32"/>
          <w:lang w:val="en-GB"/>
        </w:rPr>
        <w:t>gas</w:t>
      </w:r>
      <w:r w:rsidRPr="006339F5">
        <w:rPr>
          <w:rFonts w:ascii="Times New Roman" w:hAnsi="Times New Roman"/>
          <w:sz w:val="32"/>
          <w:szCs w:val="32"/>
          <w:lang w:val="en-US"/>
        </w:rPr>
        <w:t xml:space="preserve"> </w:t>
      </w:r>
      <w:r w:rsidRPr="006339F5">
        <w:rPr>
          <w:rFonts w:ascii="Times New Roman" w:hAnsi="Times New Roman"/>
          <w:sz w:val="32"/>
          <w:szCs w:val="32"/>
          <w:lang w:val="en-GB"/>
        </w:rPr>
        <w:t>at</w:t>
      </w:r>
      <w:r w:rsidR="00B518EA">
        <w:rPr>
          <w:rFonts w:ascii="Times New Roman" w:hAnsi="Times New Roman"/>
          <w:sz w:val="32"/>
          <w:szCs w:val="32"/>
          <w:lang w:val="en-US"/>
        </w:rPr>
        <w:t xml:space="preserve"> $</w:t>
      </w:r>
      <w:r w:rsidRPr="006339F5">
        <w:rPr>
          <w:rFonts w:ascii="Times New Roman" w:hAnsi="Times New Roman"/>
          <w:sz w:val="32"/>
          <w:szCs w:val="32"/>
          <w:lang w:val="en-US"/>
        </w:rPr>
        <w:t xml:space="preserve">2.245 </w:t>
      </w:r>
      <w:r w:rsidRPr="006339F5">
        <w:rPr>
          <w:rFonts w:ascii="Times New Roman" w:hAnsi="Times New Roman"/>
          <w:sz w:val="32"/>
          <w:szCs w:val="32"/>
          <w:lang w:val="en-GB"/>
        </w:rPr>
        <w:t>bln</w:t>
      </w:r>
      <w:r w:rsidRPr="006339F5">
        <w:rPr>
          <w:rFonts w:ascii="Times New Roman" w:hAnsi="Times New Roman"/>
          <w:sz w:val="32"/>
          <w:szCs w:val="32"/>
          <w:lang w:val="en-US"/>
        </w:rPr>
        <w:t xml:space="preserve">. </w:t>
      </w:r>
      <w:r w:rsidRPr="006339F5">
        <w:rPr>
          <w:rFonts w:ascii="Times New Roman" w:hAnsi="Times New Roman"/>
          <w:sz w:val="32"/>
          <w:szCs w:val="32"/>
          <w:lang w:val="en-GB"/>
        </w:rPr>
        <w:t>The</w:t>
      </w:r>
      <w:r w:rsidRPr="008C27FA">
        <w:rPr>
          <w:rFonts w:ascii="Times New Roman" w:hAnsi="Times New Roman"/>
          <w:sz w:val="32"/>
          <w:szCs w:val="32"/>
          <w:lang w:val="en-US"/>
        </w:rPr>
        <w:t xml:space="preserve"> </w:t>
      </w:r>
      <w:r w:rsidRPr="006339F5">
        <w:rPr>
          <w:rFonts w:ascii="Times New Roman" w:hAnsi="Times New Roman"/>
          <w:sz w:val="32"/>
          <w:szCs w:val="32"/>
          <w:lang w:val="en-GB"/>
        </w:rPr>
        <w:t>price</w:t>
      </w:r>
      <w:r w:rsidRPr="008C27FA">
        <w:rPr>
          <w:rFonts w:ascii="Times New Roman" w:hAnsi="Times New Roman"/>
          <w:sz w:val="32"/>
          <w:szCs w:val="32"/>
          <w:lang w:val="en-US"/>
        </w:rPr>
        <w:t xml:space="preserve"> was $282.9 </w:t>
      </w:r>
      <w:r w:rsidRPr="006339F5">
        <w:rPr>
          <w:rFonts w:ascii="Times New Roman" w:hAnsi="Times New Roman"/>
          <w:sz w:val="32"/>
          <w:szCs w:val="32"/>
          <w:lang w:val="en-GB"/>
        </w:rPr>
        <w:t>per</w:t>
      </w:r>
      <w:r w:rsidRPr="008C27FA">
        <w:rPr>
          <w:rFonts w:ascii="Times New Roman" w:hAnsi="Times New Roman"/>
          <w:sz w:val="32"/>
          <w:szCs w:val="32"/>
          <w:lang w:val="en-US"/>
        </w:rPr>
        <w:t xml:space="preserve"> 1,000 </w:t>
      </w:r>
      <w:r w:rsidRPr="006339F5">
        <w:rPr>
          <w:rFonts w:ascii="Times New Roman" w:hAnsi="Times New Roman"/>
          <w:sz w:val="32"/>
          <w:szCs w:val="32"/>
          <w:lang w:val="en-GB"/>
        </w:rPr>
        <w:t>cubic</w:t>
      </w:r>
      <w:r w:rsidRPr="008C27FA">
        <w:rPr>
          <w:rFonts w:ascii="Times New Roman" w:hAnsi="Times New Roman"/>
          <w:sz w:val="32"/>
          <w:szCs w:val="32"/>
          <w:lang w:val="en-US"/>
        </w:rPr>
        <w:t xml:space="preserve"> </w:t>
      </w:r>
      <w:r w:rsidRPr="006339F5">
        <w:rPr>
          <w:rFonts w:ascii="Times New Roman" w:hAnsi="Times New Roman"/>
          <w:sz w:val="32"/>
          <w:szCs w:val="32"/>
          <w:lang w:val="en-GB"/>
        </w:rPr>
        <w:t>meters</w:t>
      </w:r>
      <w:r w:rsidRPr="008C27FA">
        <w:rPr>
          <w:rFonts w:ascii="Times New Roman" w:hAnsi="Times New Roman"/>
          <w:sz w:val="32"/>
          <w:szCs w:val="32"/>
          <w:lang w:val="en-US"/>
        </w:rPr>
        <w:t>.</w:t>
      </w:r>
    </w:p>
    <w:p w:rsidR="008C27FA" w:rsidRPr="006339F5" w:rsidRDefault="008C27FA" w:rsidP="008C27FA">
      <w:pPr>
        <w:spacing w:after="0" w:line="240" w:lineRule="auto"/>
        <w:contextualSpacing/>
        <w:jc w:val="both"/>
        <w:rPr>
          <w:rFonts w:ascii="Times New Roman" w:hAnsi="Times New Roman"/>
          <w:sz w:val="32"/>
          <w:szCs w:val="32"/>
          <w:lang w:val="en-US"/>
        </w:rPr>
      </w:pPr>
      <w:r w:rsidRPr="006339F5">
        <w:rPr>
          <w:rFonts w:ascii="Times New Roman" w:hAnsi="Times New Roman"/>
          <w:sz w:val="32"/>
          <w:szCs w:val="32"/>
          <w:lang w:val="en-US"/>
        </w:rPr>
        <w:t>From the Russian Federation, gas has been supplied in th</w:t>
      </w:r>
      <w:r w:rsidR="00B518EA">
        <w:rPr>
          <w:rFonts w:ascii="Times New Roman" w:hAnsi="Times New Roman"/>
          <w:sz w:val="32"/>
          <w:szCs w:val="32"/>
          <w:lang w:val="en-US"/>
        </w:rPr>
        <w:t>e total volume of 3.751 bcm at</w:t>
      </w:r>
      <w:r w:rsidRPr="006339F5">
        <w:rPr>
          <w:rFonts w:ascii="Times New Roman" w:hAnsi="Times New Roman"/>
          <w:sz w:val="32"/>
          <w:szCs w:val="32"/>
          <w:lang w:val="en-US"/>
        </w:rPr>
        <w:t xml:space="preserve"> the total cost of $ 1.134 bln. The price was $302.3 per 1,000 cubic meters</w:t>
      </w:r>
    </w:p>
    <w:p w:rsidR="008C27FA" w:rsidRPr="006339F5" w:rsidRDefault="008C27FA" w:rsidP="008C27FA">
      <w:pPr>
        <w:spacing w:after="0" w:line="240" w:lineRule="auto"/>
        <w:contextualSpacing/>
        <w:jc w:val="both"/>
        <w:rPr>
          <w:rFonts w:ascii="Times New Roman" w:hAnsi="Times New Roman"/>
          <w:sz w:val="32"/>
          <w:szCs w:val="32"/>
          <w:lang w:val="en-US"/>
        </w:rPr>
      </w:pPr>
      <w:r w:rsidRPr="006339F5">
        <w:rPr>
          <w:rFonts w:ascii="Times New Roman" w:hAnsi="Times New Roman"/>
          <w:sz w:val="32"/>
          <w:szCs w:val="32"/>
          <w:lang w:val="en-US"/>
        </w:rPr>
        <w:t>Gazprom Export’</w:t>
      </w:r>
      <w:r w:rsidR="00B518EA">
        <w:rPr>
          <w:rFonts w:ascii="Times New Roman" w:hAnsi="Times New Roman"/>
          <w:sz w:val="32"/>
          <w:szCs w:val="32"/>
          <w:lang w:val="en-US"/>
        </w:rPr>
        <w:t>s official said that Gazprom estimated</w:t>
      </w:r>
      <w:r w:rsidRPr="006339F5">
        <w:rPr>
          <w:rFonts w:ascii="Times New Roman" w:hAnsi="Times New Roman"/>
          <w:sz w:val="32"/>
          <w:szCs w:val="32"/>
          <w:lang w:val="en-US"/>
        </w:rPr>
        <w:t xml:space="preserve"> an average price for gas deliveries to Europe in 2015 between $235 and $242 per 1,000 cubic meters.</w:t>
      </w:r>
    </w:p>
    <w:p w:rsidR="00A97501" w:rsidRDefault="00B518EA" w:rsidP="008C27FA">
      <w:pPr>
        <w:spacing w:after="0" w:line="240" w:lineRule="auto"/>
        <w:contextualSpacing/>
        <w:jc w:val="both"/>
        <w:rPr>
          <w:rFonts w:ascii="Times New Roman" w:hAnsi="Times New Roman"/>
          <w:sz w:val="32"/>
          <w:szCs w:val="32"/>
          <w:lang w:val="en-US"/>
        </w:rPr>
      </w:pPr>
      <w:r>
        <w:rPr>
          <w:rFonts w:ascii="Times New Roman" w:hAnsi="Times New Roman"/>
          <w:sz w:val="32"/>
          <w:szCs w:val="32"/>
          <w:lang w:val="en-US"/>
        </w:rPr>
        <w:t>Thus, Ukraine does</w:t>
      </w:r>
      <w:r w:rsidR="008C27FA" w:rsidRPr="006339F5">
        <w:rPr>
          <w:rFonts w:ascii="Times New Roman" w:hAnsi="Times New Roman"/>
          <w:sz w:val="32"/>
          <w:szCs w:val="32"/>
          <w:lang w:val="en-US"/>
        </w:rPr>
        <w:t xml:space="preserve"> not</w:t>
      </w:r>
      <w:r>
        <w:rPr>
          <w:rFonts w:ascii="Times New Roman" w:hAnsi="Times New Roman"/>
          <w:sz w:val="32"/>
          <w:szCs w:val="32"/>
          <w:lang w:val="en-US"/>
        </w:rPr>
        <w:t xml:space="preserve"> have</w:t>
      </w:r>
      <w:r w:rsidR="008C27FA" w:rsidRPr="006339F5">
        <w:rPr>
          <w:rFonts w:ascii="Times New Roman" w:hAnsi="Times New Roman"/>
          <w:sz w:val="32"/>
          <w:szCs w:val="32"/>
          <w:lang w:val="en-US"/>
        </w:rPr>
        <w:t xml:space="preserve"> the lowest prices of gas imports. If we take a retrospective, it is indicative of the fact that Gazprom exports gas to Ukraine at the highest possible price, using the position of a monopoly supplier.</w:t>
      </w:r>
    </w:p>
    <w:p w:rsidR="00A97501" w:rsidRDefault="00A97501" w:rsidP="008C27FA">
      <w:pPr>
        <w:spacing w:after="0" w:line="240" w:lineRule="auto"/>
        <w:contextualSpacing/>
        <w:jc w:val="both"/>
        <w:rPr>
          <w:rFonts w:ascii="Times New Roman" w:hAnsi="Times New Roman"/>
          <w:sz w:val="32"/>
          <w:szCs w:val="32"/>
          <w:lang w:val="en-US"/>
        </w:rPr>
      </w:pPr>
    </w:p>
    <w:p w:rsidR="00A97501" w:rsidRDefault="00A97501" w:rsidP="008C27FA">
      <w:pPr>
        <w:spacing w:after="0" w:line="240" w:lineRule="auto"/>
        <w:contextualSpacing/>
        <w:jc w:val="both"/>
        <w:rPr>
          <w:rFonts w:ascii="Times New Roman" w:hAnsi="Times New Roman"/>
          <w:sz w:val="32"/>
          <w:szCs w:val="32"/>
          <w:lang w:val="en-US"/>
        </w:rPr>
      </w:pPr>
      <w:r w:rsidRPr="00A97501">
        <w:rPr>
          <w:rFonts w:ascii="Times New Roman" w:hAnsi="Times New Roman"/>
          <w:noProof/>
          <w:sz w:val="32"/>
          <w:szCs w:val="32"/>
          <w:lang w:val="ru-RU" w:eastAsia="ru-RU"/>
        </w:rPr>
        <w:drawing>
          <wp:inline distT="0" distB="0" distL="0" distR="0">
            <wp:extent cx="6096851"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6096851" cy="3429479"/>
                    </a:xfrm>
                    <a:prstGeom prst="rect">
                      <a:avLst/>
                    </a:prstGeom>
                  </pic:spPr>
                </pic:pic>
              </a:graphicData>
            </a:graphic>
          </wp:inline>
        </w:drawing>
      </w:r>
    </w:p>
    <w:p w:rsidR="00A97501" w:rsidRDefault="00A97501" w:rsidP="008C27FA">
      <w:pPr>
        <w:spacing w:after="0" w:line="240" w:lineRule="auto"/>
        <w:contextualSpacing/>
        <w:jc w:val="both"/>
        <w:rPr>
          <w:rFonts w:ascii="Times New Roman" w:hAnsi="Times New Roman"/>
          <w:sz w:val="32"/>
          <w:szCs w:val="32"/>
          <w:lang w:val="en-US"/>
        </w:rPr>
      </w:pPr>
    </w:p>
    <w:p w:rsidR="008C27FA" w:rsidRPr="006339F5" w:rsidRDefault="008C27FA" w:rsidP="008C27FA">
      <w:pPr>
        <w:spacing w:after="0" w:line="240" w:lineRule="auto"/>
        <w:contextualSpacing/>
        <w:jc w:val="both"/>
        <w:rPr>
          <w:rFonts w:ascii="Times New Roman" w:hAnsi="Times New Roman"/>
          <w:sz w:val="32"/>
          <w:szCs w:val="32"/>
          <w:lang w:val="en-US"/>
        </w:rPr>
      </w:pPr>
      <w:r w:rsidRPr="006339F5">
        <w:rPr>
          <w:rFonts w:ascii="Times New Roman" w:hAnsi="Times New Roman"/>
          <w:sz w:val="32"/>
          <w:szCs w:val="32"/>
          <w:lang w:val="en-US"/>
        </w:rPr>
        <w:t>One of the claims of Naftogaz to Gazprom in the Stockholm arbitration relating to compensation for an overpayment due to non-market prices.</w:t>
      </w:r>
    </w:p>
    <w:p w:rsidR="008C27FA" w:rsidRPr="008C27FA" w:rsidRDefault="008C27FA" w:rsidP="008C27FA">
      <w:pPr>
        <w:spacing w:after="0" w:line="240" w:lineRule="auto"/>
        <w:contextualSpacing/>
        <w:jc w:val="both"/>
        <w:rPr>
          <w:rFonts w:ascii="Times New Roman" w:hAnsi="Times New Roman"/>
          <w:b/>
          <w:sz w:val="32"/>
          <w:szCs w:val="32"/>
          <w:lang w:val="en-US"/>
        </w:rPr>
      </w:pPr>
    </w:p>
    <w:p w:rsidR="008C27FA" w:rsidRPr="00FD1EBF" w:rsidRDefault="008C27FA" w:rsidP="008C27FA">
      <w:pPr>
        <w:spacing w:after="0" w:line="240" w:lineRule="auto"/>
        <w:contextualSpacing/>
        <w:jc w:val="both"/>
        <w:rPr>
          <w:rFonts w:ascii="Times New Roman" w:hAnsi="Times New Roman"/>
          <w:b/>
          <w:color w:val="FF0000"/>
          <w:sz w:val="32"/>
          <w:szCs w:val="32"/>
          <w:lang w:val="en-GB"/>
        </w:rPr>
      </w:pPr>
      <w:r w:rsidRPr="00FD1EBF">
        <w:rPr>
          <w:rFonts w:ascii="Times New Roman" w:hAnsi="Times New Roman"/>
          <w:b/>
          <w:color w:val="FF0000"/>
          <w:sz w:val="32"/>
          <w:szCs w:val="32"/>
          <w:lang w:val="en-GB"/>
        </w:rPr>
        <w:t xml:space="preserve">How much gas is transited through Ukraine, and what are the future prospects? What is the consumption of gas and the necessary gas storage capacity in Ukraine? </w:t>
      </w:r>
    </w:p>
    <w:p w:rsidR="008C27FA" w:rsidRPr="00B518EA" w:rsidRDefault="008C27FA" w:rsidP="008C27FA">
      <w:pPr>
        <w:spacing w:after="0" w:line="240" w:lineRule="auto"/>
        <w:contextualSpacing/>
        <w:jc w:val="both"/>
        <w:rPr>
          <w:rFonts w:ascii="Times New Roman" w:hAnsi="Times New Roman"/>
          <w:sz w:val="32"/>
          <w:szCs w:val="32"/>
          <w:lang w:val="ru-RU"/>
        </w:rPr>
      </w:pPr>
      <w:r w:rsidRPr="006339F5">
        <w:rPr>
          <w:rFonts w:ascii="Times New Roman" w:hAnsi="Times New Roman"/>
          <w:sz w:val="32"/>
          <w:szCs w:val="32"/>
          <w:lang w:val="en-GB"/>
        </w:rPr>
        <w:t xml:space="preserve">The situation with the transit, consumption and volumes of gas in the </w:t>
      </w:r>
      <w:r w:rsidR="00B518EA">
        <w:rPr>
          <w:rFonts w:ascii="Times New Roman" w:hAnsi="Times New Roman"/>
          <w:sz w:val="32"/>
          <w:szCs w:val="32"/>
          <w:lang w:val="en-US"/>
        </w:rPr>
        <w:t>UGS is as follows. Note the table below</w:t>
      </w:r>
      <w:r w:rsidR="00B518EA">
        <w:rPr>
          <w:rFonts w:ascii="Times New Roman" w:hAnsi="Times New Roman"/>
          <w:sz w:val="32"/>
          <w:szCs w:val="32"/>
          <w:lang w:val="ru-RU"/>
        </w:rPr>
        <w:t xml:space="preserve">: </w:t>
      </w:r>
    </w:p>
    <w:p w:rsidR="00FD1EBF" w:rsidRPr="003329B4" w:rsidRDefault="00FD1EBF" w:rsidP="00FD1EBF">
      <w:pPr>
        <w:spacing w:after="0" w:line="240" w:lineRule="auto"/>
        <w:contextualSpacing/>
        <w:jc w:val="both"/>
        <w:rPr>
          <w:rFonts w:ascii="Times New Roman" w:hAnsi="Times New Roman"/>
          <w:b/>
          <w:sz w:val="28"/>
          <w:szCs w:val="28"/>
          <w:lang w:val="ru-RU"/>
        </w:rPr>
      </w:pPr>
      <w:r>
        <w:rPr>
          <w:rFonts w:ascii="Times New Roman" w:hAnsi="Times New Roman"/>
          <w:b/>
          <w:sz w:val="28"/>
          <w:szCs w:val="28"/>
          <w:lang w:val="ru-RU"/>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721"/>
        <w:gridCol w:w="721"/>
        <w:gridCol w:w="721"/>
        <w:gridCol w:w="722"/>
        <w:gridCol w:w="721"/>
        <w:gridCol w:w="721"/>
        <w:gridCol w:w="721"/>
        <w:gridCol w:w="722"/>
        <w:gridCol w:w="721"/>
        <w:gridCol w:w="721"/>
        <w:gridCol w:w="869"/>
      </w:tblGrid>
      <w:tr w:rsidR="00FD1EBF" w:rsidRPr="005609CC" w:rsidTr="00D75DFB">
        <w:tc>
          <w:tcPr>
            <w:tcW w:w="1695" w:type="dxa"/>
            <w:shd w:val="clear" w:color="auto" w:fill="auto"/>
          </w:tcPr>
          <w:p w:rsidR="00FD1EBF" w:rsidRPr="009945FF" w:rsidRDefault="00FD1EBF" w:rsidP="00D75DFB">
            <w:pPr>
              <w:spacing w:after="0" w:line="240" w:lineRule="auto"/>
              <w:jc w:val="right"/>
              <w:rPr>
                <w:rFonts w:ascii="Times New Roman" w:hAnsi="Times New Roman"/>
                <w:b/>
                <w:sz w:val="20"/>
                <w:szCs w:val="20"/>
                <w:lang w:val="ru-RU"/>
              </w:rPr>
            </w:pPr>
            <w:r w:rsidRPr="009945FF">
              <w:rPr>
                <w:rFonts w:ascii="Times New Roman" w:hAnsi="Times New Roman"/>
                <w:b/>
                <w:sz w:val="20"/>
                <w:szCs w:val="20"/>
                <w:lang w:val="en-US"/>
              </w:rPr>
              <w:t>Year</w:t>
            </w:r>
          </w:p>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en-US"/>
              </w:rPr>
              <w:t>Items</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2005</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2006</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2007</w:t>
            </w:r>
          </w:p>
        </w:tc>
        <w:tc>
          <w:tcPr>
            <w:tcW w:w="722"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2008</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2009</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2010</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2011</w:t>
            </w:r>
          </w:p>
        </w:tc>
        <w:tc>
          <w:tcPr>
            <w:tcW w:w="722"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2012</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2013</w:t>
            </w:r>
          </w:p>
        </w:tc>
        <w:tc>
          <w:tcPr>
            <w:tcW w:w="721" w:type="dxa"/>
            <w:shd w:val="clear" w:color="auto" w:fill="auto"/>
          </w:tcPr>
          <w:p w:rsidR="00FD1EBF" w:rsidRPr="009945FF" w:rsidRDefault="00FD1EBF" w:rsidP="00D75DFB">
            <w:pPr>
              <w:spacing w:after="0" w:line="240" w:lineRule="auto"/>
              <w:rPr>
                <w:rFonts w:ascii="Times New Roman" w:hAnsi="Times New Roman"/>
                <w:b/>
                <w:sz w:val="20"/>
                <w:szCs w:val="20"/>
                <w:lang w:val="ru-RU"/>
              </w:rPr>
            </w:pPr>
            <w:r w:rsidRPr="009945FF">
              <w:rPr>
                <w:rFonts w:ascii="Times New Roman" w:hAnsi="Times New Roman"/>
                <w:b/>
                <w:sz w:val="20"/>
                <w:szCs w:val="20"/>
                <w:lang w:val="ru-RU"/>
              </w:rPr>
              <w:t>2014</w:t>
            </w:r>
          </w:p>
        </w:tc>
        <w:tc>
          <w:tcPr>
            <w:tcW w:w="869" w:type="dxa"/>
            <w:shd w:val="clear" w:color="auto" w:fill="auto"/>
          </w:tcPr>
          <w:p w:rsidR="00FD1EBF" w:rsidRPr="009945FF" w:rsidRDefault="00FD1EBF" w:rsidP="00D75DFB">
            <w:pPr>
              <w:spacing w:after="0" w:line="240" w:lineRule="auto"/>
              <w:rPr>
                <w:rFonts w:ascii="Times New Roman" w:hAnsi="Times New Roman"/>
                <w:b/>
                <w:i/>
                <w:sz w:val="20"/>
                <w:szCs w:val="20"/>
                <w:lang w:val="ru-RU"/>
              </w:rPr>
            </w:pPr>
            <w:r w:rsidRPr="009945FF">
              <w:rPr>
                <w:rFonts w:ascii="Times New Roman" w:hAnsi="Times New Roman"/>
                <w:b/>
                <w:i/>
                <w:sz w:val="20"/>
                <w:szCs w:val="20"/>
                <w:lang w:val="ru-RU"/>
              </w:rPr>
              <w:t>2015*</w:t>
            </w:r>
          </w:p>
          <w:p w:rsidR="00FD1EBF" w:rsidRPr="009945FF" w:rsidRDefault="00FD1EBF" w:rsidP="00D75DFB">
            <w:pPr>
              <w:spacing w:after="0" w:line="240" w:lineRule="auto"/>
              <w:rPr>
                <w:rFonts w:ascii="Times New Roman" w:hAnsi="Times New Roman"/>
                <w:b/>
                <w:i/>
                <w:sz w:val="20"/>
                <w:szCs w:val="20"/>
                <w:lang w:val="ru-RU"/>
              </w:rPr>
            </w:pPr>
          </w:p>
        </w:tc>
      </w:tr>
      <w:tr w:rsidR="00FD1EBF" w:rsidTr="00D75DFB">
        <w:tc>
          <w:tcPr>
            <w:tcW w:w="1695" w:type="dxa"/>
            <w:shd w:val="clear" w:color="auto" w:fill="auto"/>
          </w:tcPr>
          <w:p w:rsidR="00FD1EBF" w:rsidRPr="009945FF" w:rsidRDefault="00FD1EBF" w:rsidP="00D75DFB">
            <w:pPr>
              <w:spacing w:after="0" w:line="240" w:lineRule="auto"/>
              <w:rPr>
                <w:rFonts w:ascii="Times New Roman" w:hAnsi="Times New Roman"/>
                <w:sz w:val="20"/>
                <w:szCs w:val="20"/>
                <w:lang w:val="en-US"/>
              </w:rPr>
            </w:pPr>
            <w:r w:rsidRPr="009945FF">
              <w:rPr>
                <w:rFonts w:ascii="Times New Roman" w:hAnsi="Times New Roman"/>
                <w:sz w:val="20"/>
                <w:szCs w:val="20"/>
                <w:lang w:val="en-GB"/>
              </w:rPr>
              <w:t>Transit</w:t>
            </w:r>
            <w:r w:rsidRPr="009945FF">
              <w:rPr>
                <w:rFonts w:ascii="Times New Roman" w:hAnsi="Times New Roman"/>
                <w:sz w:val="20"/>
                <w:szCs w:val="20"/>
                <w:lang w:val="en-US"/>
              </w:rPr>
              <w:t xml:space="preserve"> </w:t>
            </w:r>
            <w:r w:rsidRPr="009945FF">
              <w:rPr>
                <w:rFonts w:ascii="Times New Roman" w:hAnsi="Times New Roman"/>
                <w:sz w:val="20"/>
                <w:szCs w:val="20"/>
                <w:lang w:val="en-GB"/>
              </w:rPr>
              <w:t>to</w:t>
            </w:r>
            <w:r w:rsidRPr="009945FF">
              <w:rPr>
                <w:rFonts w:ascii="Times New Roman" w:hAnsi="Times New Roman"/>
                <w:sz w:val="20"/>
                <w:szCs w:val="20"/>
                <w:lang w:val="en-US"/>
              </w:rPr>
              <w:t xml:space="preserve"> </w:t>
            </w:r>
            <w:r w:rsidRPr="009945FF">
              <w:rPr>
                <w:rFonts w:ascii="Times New Roman" w:hAnsi="Times New Roman"/>
                <w:sz w:val="20"/>
                <w:szCs w:val="20"/>
                <w:lang w:val="en-GB"/>
              </w:rPr>
              <w:t>Europe</w:t>
            </w:r>
            <w:r w:rsidRPr="009945FF">
              <w:rPr>
                <w:rFonts w:ascii="Times New Roman" w:hAnsi="Times New Roman"/>
                <w:sz w:val="20"/>
                <w:szCs w:val="20"/>
                <w:lang w:val="en-US"/>
              </w:rPr>
              <w:t xml:space="preserve"> (</w:t>
            </w:r>
            <w:r w:rsidRPr="009945FF">
              <w:rPr>
                <w:rFonts w:ascii="Times New Roman" w:hAnsi="Times New Roman"/>
                <w:b/>
                <w:sz w:val="20"/>
                <w:szCs w:val="20"/>
                <w:lang w:val="en-GB"/>
              </w:rPr>
              <w:t>TtE</w:t>
            </w:r>
            <w:r w:rsidRPr="009945FF">
              <w:rPr>
                <w:rFonts w:ascii="Times New Roman" w:hAnsi="Times New Roman"/>
                <w:sz w:val="20"/>
                <w:szCs w:val="20"/>
                <w:lang w:val="en-US"/>
              </w:rPr>
              <w:t xml:space="preserve">), </w:t>
            </w:r>
            <w:r w:rsidRPr="009945FF">
              <w:rPr>
                <w:rFonts w:ascii="Times New Roman" w:hAnsi="Times New Roman"/>
                <w:i/>
                <w:sz w:val="20"/>
                <w:szCs w:val="20"/>
                <w:lang w:val="en-US"/>
              </w:rPr>
              <w:t>b</w:t>
            </w:r>
            <w:r w:rsidRPr="009945FF">
              <w:rPr>
                <w:rFonts w:ascii="Times New Roman" w:hAnsi="Times New Roman"/>
                <w:i/>
                <w:sz w:val="20"/>
                <w:szCs w:val="20"/>
                <w:lang w:val="en-GB"/>
              </w:rPr>
              <w:t>cma</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US"/>
              </w:rPr>
            </w:pPr>
            <w:r w:rsidRPr="009945FF">
              <w:rPr>
                <w:rFonts w:ascii="Times New Roman" w:hAnsi="Times New Roman"/>
                <w:sz w:val="20"/>
                <w:szCs w:val="20"/>
                <w:lang w:val="en-US"/>
              </w:rPr>
              <w:t>121,5</w:t>
            </w:r>
          </w:p>
          <w:p w:rsidR="00FD1EBF" w:rsidRPr="009945FF" w:rsidRDefault="00FD1EBF" w:rsidP="00D75DFB">
            <w:pPr>
              <w:spacing w:after="0" w:line="240" w:lineRule="auto"/>
              <w:rPr>
                <w:rFonts w:ascii="Times New Roman" w:hAnsi="Times New Roman"/>
                <w:sz w:val="20"/>
                <w:szCs w:val="20"/>
                <w:lang w:val="en-US"/>
              </w:rPr>
            </w:pP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US"/>
              </w:rPr>
            </w:pPr>
            <w:r w:rsidRPr="009945FF">
              <w:rPr>
                <w:rFonts w:ascii="Times New Roman" w:hAnsi="Times New Roman"/>
                <w:sz w:val="20"/>
                <w:szCs w:val="20"/>
                <w:lang w:val="en-US"/>
              </w:rPr>
              <w:t>113,8</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US"/>
              </w:rPr>
            </w:pPr>
            <w:r w:rsidRPr="009945FF">
              <w:rPr>
                <w:rFonts w:ascii="Times New Roman" w:hAnsi="Times New Roman"/>
                <w:sz w:val="20"/>
                <w:szCs w:val="20"/>
                <w:lang w:val="en-US"/>
              </w:rPr>
              <w:t>112,1</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ru-RU"/>
              </w:rPr>
            </w:pPr>
            <w:r w:rsidRPr="009945FF">
              <w:rPr>
                <w:rFonts w:ascii="Times New Roman" w:hAnsi="Times New Roman"/>
                <w:sz w:val="20"/>
                <w:szCs w:val="20"/>
                <w:lang w:val="ru-RU"/>
              </w:rPr>
              <w:t>116,9</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92,8</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95,4</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101,1</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81,2</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83,7</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59,4</w:t>
            </w:r>
          </w:p>
        </w:tc>
        <w:tc>
          <w:tcPr>
            <w:tcW w:w="869" w:type="dxa"/>
            <w:shd w:val="clear" w:color="auto" w:fill="auto"/>
          </w:tcPr>
          <w:p w:rsidR="00FD1EBF" w:rsidRPr="009945FF" w:rsidRDefault="00FD1EBF" w:rsidP="00D75DFB">
            <w:pPr>
              <w:spacing w:after="0" w:line="240" w:lineRule="auto"/>
              <w:rPr>
                <w:rFonts w:ascii="Times New Roman" w:hAnsi="Times New Roman"/>
                <w:i/>
                <w:sz w:val="20"/>
                <w:szCs w:val="20"/>
                <w:lang w:val="uk-UA"/>
              </w:rPr>
            </w:pPr>
            <w:r w:rsidRPr="009945FF">
              <w:rPr>
                <w:rFonts w:ascii="Times New Roman" w:hAnsi="Times New Roman"/>
                <w:i/>
                <w:sz w:val="20"/>
                <w:szCs w:val="20"/>
                <w:lang w:val="en-GB"/>
              </w:rPr>
              <w:t>~</w:t>
            </w:r>
            <w:r w:rsidRPr="009945FF">
              <w:rPr>
                <w:rFonts w:ascii="Times New Roman" w:hAnsi="Times New Roman"/>
                <w:i/>
                <w:sz w:val="20"/>
                <w:szCs w:val="20"/>
                <w:lang w:val="uk-UA"/>
              </w:rPr>
              <w:t>6</w:t>
            </w:r>
            <w:r w:rsidRPr="009945FF">
              <w:rPr>
                <w:rFonts w:ascii="Times New Roman" w:hAnsi="Times New Roman"/>
                <w:i/>
                <w:sz w:val="20"/>
                <w:szCs w:val="20"/>
                <w:lang w:val="en-GB"/>
              </w:rPr>
              <w:t>5</w:t>
            </w:r>
            <w:r w:rsidRPr="009945FF">
              <w:rPr>
                <w:rFonts w:ascii="Times New Roman" w:hAnsi="Times New Roman"/>
                <w:i/>
                <w:sz w:val="20"/>
                <w:szCs w:val="20"/>
                <w:lang w:val="uk-UA"/>
              </w:rPr>
              <w:t>,0</w:t>
            </w:r>
          </w:p>
        </w:tc>
      </w:tr>
      <w:tr w:rsidR="00FD1EBF" w:rsidTr="00D75DFB">
        <w:tc>
          <w:tcPr>
            <w:tcW w:w="1695"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Consumption of Ukraine (</w:t>
            </w:r>
            <w:r w:rsidRPr="009945FF">
              <w:rPr>
                <w:rFonts w:ascii="Times New Roman" w:hAnsi="Times New Roman"/>
                <w:b/>
                <w:sz w:val="20"/>
                <w:szCs w:val="20"/>
                <w:lang w:val="en-GB"/>
              </w:rPr>
              <w:t>CoU</w:t>
            </w:r>
            <w:r w:rsidRPr="009945FF">
              <w:rPr>
                <w:rFonts w:ascii="Times New Roman" w:hAnsi="Times New Roman"/>
                <w:sz w:val="20"/>
                <w:szCs w:val="20"/>
                <w:lang w:val="en-GB"/>
              </w:rPr>
              <w:t xml:space="preserve">), </w:t>
            </w:r>
            <w:r w:rsidRPr="009945FF">
              <w:rPr>
                <w:rFonts w:ascii="Times New Roman" w:hAnsi="Times New Roman"/>
                <w:i/>
                <w:sz w:val="20"/>
                <w:szCs w:val="20"/>
                <w:lang w:val="en-GB"/>
              </w:rPr>
              <w:t>bcma</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76,4</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74,0</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69,9</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66,3</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51,9</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57,7</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59,3</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54,8</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50,4</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42,6</w:t>
            </w:r>
          </w:p>
        </w:tc>
        <w:tc>
          <w:tcPr>
            <w:tcW w:w="869" w:type="dxa"/>
            <w:shd w:val="clear" w:color="auto" w:fill="auto"/>
          </w:tcPr>
          <w:p w:rsidR="00FD1EBF" w:rsidRPr="009945FF" w:rsidRDefault="00FD1EBF" w:rsidP="00D75DFB">
            <w:pPr>
              <w:spacing w:after="0" w:line="240" w:lineRule="auto"/>
              <w:rPr>
                <w:rFonts w:ascii="Times New Roman" w:hAnsi="Times New Roman"/>
                <w:i/>
                <w:sz w:val="20"/>
                <w:szCs w:val="20"/>
                <w:lang w:val="en-GB"/>
              </w:rPr>
            </w:pPr>
            <w:r w:rsidRPr="009945FF">
              <w:rPr>
                <w:rFonts w:ascii="Times New Roman" w:hAnsi="Times New Roman"/>
                <w:i/>
                <w:sz w:val="20"/>
                <w:szCs w:val="20"/>
                <w:lang w:val="en-GB"/>
              </w:rPr>
              <w:t>~3</w:t>
            </w:r>
            <w:r w:rsidRPr="009945FF">
              <w:rPr>
                <w:rFonts w:ascii="Times New Roman" w:hAnsi="Times New Roman"/>
                <w:i/>
                <w:sz w:val="20"/>
                <w:szCs w:val="20"/>
                <w:lang w:val="uk-UA"/>
              </w:rPr>
              <w:t>6</w:t>
            </w:r>
            <w:r w:rsidRPr="009945FF">
              <w:rPr>
                <w:rFonts w:ascii="Times New Roman" w:hAnsi="Times New Roman"/>
                <w:i/>
                <w:sz w:val="20"/>
                <w:szCs w:val="20"/>
                <w:lang w:val="en-GB"/>
              </w:rPr>
              <w:t>,5</w:t>
            </w:r>
          </w:p>
        </w:tc>
      </w:tr>
      <w:tr w:rsidR="00FD1EBF" w:rsidTr="00D75DFB">
        <w:tc>
          <w:tcPr>
            <w:tcW w:w="1695" w:type="dxa"/>
            <w:shd w:val="clear" w:color="auto" w:fill="auto"/>
          </w:tcPr>
          <w:p w:rsidR="00FD1EBF" w:rsidRPr="009945FF" w:rsidRDefault="00FD1EBF" w:rsidP="00D75DFB">
            <w:pPr>
              <w:tabs>
                <w:tab w:val="left" w:pos="1260"/>
              </w:tabs>
              <w:spacing w:after="0" w:line="240" w:lineRule="auto"/>
              <w:rPr>
                <w:rFonts w:ascii="Times New Roman" w:hAnsi="Times New Roman"/>
                <w:sz w:val="20"/>
                <w:szCs w:val="20"/>
                <w:lang w:val="en-GB"/>
              </w:rPr>
            </w:pPr>
            <w:r w:rsidRPr="009945FF">
              <w:rPr>
                <w:rFonts w:ascii="Times New Roman" w:hAnsi="Times New Roman"/>
                <w:sz w:val="20"/>
                <w:szCs w:val="20"/>
                <w:lang w:val="en-GB"/>
              </w:rPr>
              <w:t>Total (</w:t>
            </w:r>
            <w:r w:rsidRPr="009945FF">
              <w:rPr>
                <w:rFonts w:ascii="Times New Roman" w:hAnsi="Times New Roman"/>
                <w:b/>
                <w:sz w:val="20"/>
                <w:szCs w:val="20"/>
                <w:lang w:val="en-GB"/>
              </w:rPr>
              <w:t>TtE+CoU</w:t>
            </w:r>
            <w:r w:rsidRPr="009945FF">
              <w:rPr>
                <w:rFonts w:ascii="Times New Roman" w:hAnsi="Times New Roman"/>
                <w:sz w:val="20"/>
                <w:szCs w:val="20"/>
                <w:lang w:val="en-GB"/>
              </w:rPr>
              <w:t xml:space="preserve">), </w:t>
            </w:r>
            <w:r w:rsidRPr="009945FF">
              <w:rPr>
                <w:rFonts w:ascii="Times New Roman" w:hAnsi="Times New Roman"/>
                <w:i/>
                <w:sz w:val="20"/>
                <w:szCs w:val="20"/>
                <w:lang w:val="en-GB"/>
              </w:rPr>
              <w:t>bcma</w:t>
            </w:r>
            <w:r w:rsidRPr="009945FF">
              <w:rPr>
                <w:rFonts w:ascii="Times New Roman" w:hAnsi="Times New Roman"/>
                <w:sz w:val="20"/>
                <w:szCs w:val="20"/>
                <w:lang w:val="en-GB"/>
              </w:rPr>
              <w:tab/>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197,9</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187,8</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182,0</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183,2</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144,7</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153,1</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160,4</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136,0</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134,1</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102,0</w:t>
            </w:r>
          </w:p>
        </w:tc>
        <w:tc>
          <w:tcPr>
            <w:tcW w:w="869" w:type="dxa"/>
            <w:shd w:val="clear" w:color="auto" w:fill="auto"/>
          </w:tcPr>
          <w:p w:rsidR="00FD1EBF" w:rsidRPr="009945FF" w:rsidRDefault="00FD1EBF" w:rsidP="00D75DFB">
            <w:pPr>
              <w:spacing w:after="0" w:line="240" w:lineRule="auto"/>
              <w:rPr>
                <w:rFonts w:ascii="Times New Roman" w:hAnsi="Times New Roman"/>
                <w:i/>
                <w:sz w:val="20"/>
                <w:szCs w:val="20"/>
                <w:lang w:val="en-GB"/>
              </w:rPr>
            </w:pPr>
            <w:r w:rsidRPr="009945FF">
              <w:rPr>
                <w:rFonts w:ascii="Times New Roman" w:hAnsi="Times New Roman"/>
                <w:i/>
                <w:sz w:val="20"/>
                <w:szCs w:val="20"/>
                <w:lang w:val="en-GB"/>
              </w:rPr>
              <w:t>101,5</w:t>
            </w:r>
          </w:p>
        </w:tc>
      </w:tr>
      <w:tr w:rsidR="00FD1EBF" w:rsidTr="00D75DFB">
        <w:tc>
          <w:tcPr>
            <w:tcW w:w="1695"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 xml:space="preserve">Gas </w:t>
            </w:r>
            <w:r w:rsidR="00002DFC">
              <w:rPr>
                <w:rFonts w:ascii="Times New Roman" w:hAnsi="Times New Roman"/>
                <w:sz w:val="20"/>
                <w:szCs w:val="20"/>
                <w:lang w:val="en-GB"/>
              </w:rPr>
              <w:t xml:space="preserve">injected </w:t>
            </w:r>
            <w:r w:rsidRPr="009945FF">
              <w:rPr>
                <w:rFonts w:ascii="Times New Roman" w:hAnsi="Times New Roman"/>
                <w:sz w:val="20"/>
                <w:szCs w:val="20"/>
                <w:lang w:val="en-GB"/>
              </w:rPr>
              <w:t>into UGS (</w:t>
            </w:r>
            <w:r w:rsidRPr="009945FF">
              <w:rPr>
                <w:rFonts w:ascii="Times New Roman" w:hAnsi="Times New Roman"/>
                <w:b/>
                <w:sz w:val="20"/>
                <w:szCs w:val="20"/>
                <w:lang w:val="en-GB"/>
              </w:rPr>
              <w:t>PG</w:t>
            </w:r>
            <w:r w:rsidRPr="009945FF">
              <w:rPr>
                <w:rFonts w:ascii="Times New Roman" w:hAnsi="Times New Roman"/>
                <w:sz w:val="20"/>
                <w:szCs w:val="20"/>
                <w:lang w:val="en-GB"/>
              </w:rPr>
              <w:t xml:space="preserve">), </w:t>
            </w:r>
            <w:r w:rsidRPr="009945FF">
              <w:rPr>
                <w:rFonts w:ascii="Times New Roman" w:hAnsi="Times New Roman"/>
                <w:i/>
                <w:sz w:val="20"/>
                <w:szCs w:val="20"/>
                <w:lang w:val="en-GB"/>
              </w:rPr>
              <w:t>bcma</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15,3</w:t>
            </w:r>
          </w:p>
          <w:p w:rsidR="00FD1EBF" w:rsidRPr="009945FF" w:rsidRDefault="00FD1EBF" w:rsidP="00D75DFB">
            <w:pPr>
              <w:spacing w:after="0" w:line="240" w:lineRule="auto"/>
              <w:rPr>
                <w:rFonts w:ascii="Times New Roman" w:hAnsi="Times New Roman"/>
                <w:sz w:val="20"/>
                <w:szCs w:val="20"/>
                <w:lang w:val="en-GB"/>
              </w:rPr>
            </w:pP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18,1</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18,0</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15,9</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11,0</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13,4</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10,9</w:t>
            </w:r>
          </w:p>
        </w:tc>
        <w:tc>
          <w:tcPr>
            <w:tcW w:w="722"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13,7</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11,6</w:t>
            </w:r>
          </w:p>
        </w:tc>
        <w:tc>
          <w:tcPr>
            <w:tcW w:w="721" w:type="dxa"/>
            <w:shd w:val="clear" w:color="auto" w:fill="auto"/>
          </w:tcPr>
          <w:p w:rsidR="00FD1EBF" w:rsidRPr="009945FF" w:rsidRDefault="00FD1EBF" w:rsidP="00D75DFB">
            <w:pPr>
              <w:spacing w:after="0" w:line="240" w:lineRule="auto"/>
              <w:rPr>
                <w:rFonts w:ascii="Times New Roman" w:hAnsi="Times New Roman"/>
                <w:sz w:val="20"/>
                <w:szCs w:val="20"/>
                <w:lang w:val="en-GB"/>
              </w:rPr>
            </w:pPr>
            <w:r w:rsidRPr="009945FF">
              <w:rPr>
                <w:rFonts w:ascii="Times New Roman" w:hAnsi="Times New Roman"/>
                <w:sz w:val="20"/>
                <w:szCs w:val="20"/>
                <w:lang w:val="en-GB"/>
              </w:rPr>
              <w:t>9,8</w:t>
            </w:r>
          </w:p>
        </w:tc>
        <w:tc>
          <w:tcPr>
            <w:tcW w:w="869" w:type="dxa"/>
            <w:shd w:val="clear" w:color="auto" w:fill="auto"/>
          </w:tcPr>
          <w:p w:rsidR="00FD1EBF" w:rsidRPr="009945FF" w:rsidRDefault="00FD1EBF" w:rsidP="00D75DFB">
            <w:pPr>
              <w:spacing w:after="0" w:line="240" w:lineRule="auto"/>
              <w:rPr>
                <w:rFonts w:ascii="Times New Roman" w:hAnsi="Times New Roman"/>
                <w:i/>
                <w:sz w:val="20"/>
                <w:szCs w:val="20"/>
                <w:lang w:val="uk-UA"/>
              </w:rPr>
            </w:pPr>
            <w:r w:rsidRPr="009945FF">
              <w:rPr>
                <w:rFonts w:ascii="Times New Roman" w:hAnsi="Times New Roman"/>
                <w:i/>
                <w:sz w:val="20"/>
                <w:szCs w:val="20"/>
                <w:lang w:val="en-GB"/>
              </w:rPr>
              <w:t>8,</w:t>
            </w:r>
            <w:r w:rsidRPr="009945FF">
              <w:rPr>
                <w:rFonts w:ascii="Times New Roman" w:hAnsi="Times New Roman"/>
                <w:i/>
                <w:sz w:val="20"/>
                <w:szCs w:val="20"/>
                <w:lang w:val="ru-RU"/>
              </w:rPr>
              <w:t>34</w:t>
            </w:r>
            <w:r w:rsidRPr="009945FF">
              <w:rPr>
                <w:rFonts w:ascii="Times New Roman" w:hAnsi="Times New Roman"/>
                <w:i/>
                <w:sz w:val="20"/>
                <w:szCs w:val="20"/>
                <w:lang w:val="en-GB"/>
              </w:rPr>
              <w:t>*</w:t>
            </w:r>
            <w:r w:rsidRPr="009945FF">
              <w:rPr>
                <w:rFonts w:ascii="Times New Roman" w:hAnsi="Times New Roman"/>
                <w:i/>
                <w:sz w:val="20"/>
                <w:szCs w:val="20"/>
                <w:lang w:val="uk-UA"/>
              </w:rPr>
              <w:t>*</w:t>
            </w:r>
          </w:p>
          <w:p w:rsidR="00FD1EBF" w:rsidRPr="009945FF" w:rsidRDefault="00FD1EBF" w:rsidP="00D75DFB">
            <w:pPr>
              <w:spacing w:after="0" w:line="240" w:lineRule="auto"/>
              <w:rPr>
                <w:rFonts w:ascii="Times New Roman" w:hAnsi="Times New Roman"/>
                <w:i/>
                <w:sz w:val="20"/>
                <w:szCs w:val="20"/>
                <w:lang w:val="uk-UA"/>
              </w:rPr>
            </w:pPr>
            <w:r w:rsidRPr="009945FF">
              <w:rPr>
                <w:rFonts w:ascii="Times New Roman" w:hAnsi="Times New Roman"/>
                <w:i/>
                <w:sz w:val="20"/>
                <w:szCs w:val="20"/>
                <w:lang w:val="en-GB"/>
              </w:rPr>
              <w:t>9,6</w:t>
            </w:r>
            <w:r w:rsidRPr="009945FF">
              <w:rPr>
                <w:rFonts w:ascii="Times New Roman" w:hAnsi="Times New Roman"/>
                <w:i/>
                <w:sz w:val="20"/>
                <w:szCs w:val="20"/>
                <w:lang w:val="uk-UA"/>
              </w:rPr>
              <w:t>***</w:t>
            </w:r>
          </w:p>
          <w:p w:rsidR="00FD1EBF" w:rsidRPr="009945FF" w:rsidRDefault="00FD1EBF" w:rsidP="00D75DFB">
            <w:pPr>
              <w:spacing w:after="0" w:line="240" w:lineRule="auto"/>
              <w:rPr>
                <w:rFonts w:ascii="Times New Roman" w:hAnsi="Times New Roman"/>
                <w:i/>
                <w:sz w:val="20"/>
                <w:szCs w:val="20"/>
                <w:lang w:val="en-US"/>
              </w:rPr>
            </w:pPr>
          </w:p>
        </w:tc>
      </w:tr>
      <w:tr w:rsidR="00FD1EBF" w:rsidTr="00D75DFB">
        <w:tc>
          <w:tcPr>
            <w:tcW w:w="1695" w:type="dxa"/>
            <w:shd w:val="clear" w:color="auto" w:fill="auto"/>
          </w:tcPr>
          <w:p w:rsidR="00FD1EBF" w:rsidRPr="009945FF" w:rsidRDefault="00FD1EBF" w:rsidP="00D75DFB">
            <w:pPr>
              <w:spacing w:after="0" w:line="240" w:lineRule="auto"/>
              <w:rPr>
                <w:rFonts w:ascii="Times New Roman" w:hAnsi="Times New Roman"/>
                <w:b/>
                <w:sz w:val="20"/>
                <w:szCs w:val="20"/>
                <w:lang w:val="en-GB"/>
              </w:rPr>
            </w:pPr>
            <w:r w:rsidRPr="009945FF">
              <w:rPr>
                <w:rFonts w:ascii="Times New Roman" w:hAnsi="Times New Roman"/>
                <w:b/>
                <w:sz w:val="20"/>
                <w:szCs w:val="20"/>
                <w:lang w:val="en-GB"/>
              </w:rPr>
              <w:t>PG</w:t>
            </w:r>
            <w:r w:rsidRPr="009945FF">
              <w:rPr>
                <w:rFonts w:ascii="Times New Roman" w:hAnsi="Times New Roman"/>
                <w:b/>
                <w:color w:val="FF0000"/>
                <w:sz w:val="20"/>
                <w:szCs w:val="20"/>
                <w:lang w:val="uk-UA"/>
              </w:rPr>
              <w:t>/</w:t>
            </w:r>
            <w:r w:rsidRPr="009945FF">
              <w:rPr>
                <w:rFonts w:ascii="Times New Roman" w:hAnsi="Times New Roman"/>
                <w:b/>
                <w:sz w:val="20"/>
                <w:szCs w:val="20"/>
                <w:lang w:val="en-GB"/>
              </w:rPr>
              <w:t>(TtE+CoU)</w:t>
            </w:r>
          </w:p>
          <w:p w:rsidR="00FD1EBF" w:rsidRPr="009945FF" w:rsidRDefault="00FD1EBF" w:rsidP="00D75DFB">
            <w:pPr>
              <w:spacing w:after="0" w:line="240" w:lineRule="auto"/>
              <w:jc w:val="right"/>
              <w:rPr>
                <w:rFonts w:ascii="Times New Roman" w:hAnsi="Times New Roman"/>
                <w:b/>
                <w:sz w:val="20"/>
                <w:szCs w:val="20"/>
                <w:lang w:val="en-GB"/>
              </w:rPr>
            </w:pPr>
            <w:r w:rsidRPr="009945FF">
              <w:rPr>
                <w:rFonts w:ascii="Times New Roman" w:hAnsi="Times New Roman"/>
                <w:b/>
                <w:sz w:val="20"/>
                <w:szCs w:val="20"/>
                <w:lang w:val="en-GB"/>
              </w:rPr>
              <w:t>%</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7,73</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9,64</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9,90</w:t>
            </w:r>
          </w:p>
        </w:tc>
        <w:tc>
          <w:tcPr>
            <w:tcW w:w="722"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8,68</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7,60</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8,75</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6,80</w:t>
            </w:r>
          </w:p>
        </w:tc>
        <w:tc>
          <w:tcPr>
            <w:tcW w:w="722"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10,1</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8,65</w:t>
            </w:r>
          </w:p>
        </w:tc>
        <w:tc>
          <w:tcPr>
            <w:tcW w:w="721" w:type="dxa"/>
            <w:shd w:val="clear" w:color="auto" w:fill="auto"/>
          </w:tcPr>
          <w:p w:rsidR="00FD1EBF" w:rsidRPr="009945FF" w:rsidRDefault="00FD1EBF" w:rsidP="00D75DFB">
            <w:pPr>
              <w:spacing w:after="0" w:line="240" w:lineRule="auto"/>
              <w:rPr>
                <w:rFonts w:ascii="Times New Roman" w:hAnsi="Times New Roman"/>
                <w:b/>
                <w:color w:val="FF0000"/>
                <w:sz w:val="20"/>
                <w:szCs w:val="20"/>
                <w:lang w:val="en-GB"/>
              </w:rPr>
            </w:pPr>
            <w:r w:rsidRPr="009945FF">
              <w:rPr>
                <w:rFonts w:ascii="Times New Roman" w:hAnsi="Times New Roman"/>
                <w:b/>
                <w:color w:val="FF0000"/>
                <w:sz w:val="20"/>
                <w:szCs w:val="20"/>
                <w:lang w:val="en-GB"/>
              </w:rPr>
              <w:t>9,60</w:t>
            </w:r>
          </w:p>
        </w:tc>
        <w:tc>
          <w:tcPr>
            <w:tcW w:w="869" w:type="dxa"/>
            <w:shd w:val="clear" w:color="auto" w:fill="auto"/>
          </w:tcPr>
          <w:p w:rsidR="00FD1EBF" w:rsidRPr="009945FF" w:rsidRDefault="00FD1EBF" w:rsidP="00D75DFB">
            <w:pPr>
              <w:spacing w:after="0" w:line="240" w:lineRule="auto"/>
              <w:rPr>
                <w:rFonts w:ascii="Times New Roman" w:hAnsi="Times New Roman"/>
                <w:b/>
                <w:i/>
                <w:color w:val="FF0000"/>
                <w:sz w:val="20"/>
                <w:szCs w:val="20"/>
                <w:lang w:val="en-GB"/>
              </w:rPr>
            </w:pPr>
            <w:r w:rsidRPr="009945FF">
              <w:rPr>
                <w:rFonts w:ascii="Times New Roman" w:hAnsi="Times New Roman"/>
                <w:b/>
                <w:i/>
                <w:color w:val="FF0000"/>
                <w:sz w:val="20"/>
                <w:szCs w:val="20"/>
                <w:lang w:val="en-GB"/>
              </w:rPr>
              <w:t>8,22</w:t>
            </w:r>
          </w:p>
          <w:p w:rsidR="00FD1EBF" w:rsidRPr="009945FF" w:rsidRDefault="00FD1EBF" w:rsidP="00D75DFB">
            <w:pPr>
              <w:spacing w:after="0" w:line="240" w:lineRule="auto"/>
              <w:rPr>
                <w:rFonts w:ascii="Times New Roman" w:hAnsi="Times New Roman"/>
                <w:b/>
                <w:i/>
                <w:color w:val="FF0000"/>
                <w:sz w:val="20"/>
                <w:szCs w:val="20"/>
                <w:lang w:val="uk-UA"/>
              </w:rPr>
            </w:pPr>
            <w:r w:rsidRPr="009945FF">
              <w:rPr>
                <w:rFonts w:ascii="Times New Roman" w:hAnsi="Times New Roman"/>
                <w:b/>
                <w:i/>
                <w:color w:val="FF0000"/>
                <w:sz w:val="20"/>
                <w:szCs w:val="20"/>
                <w:lang w:val="en-GB"/>
              </w:rPr>
              <w:t>9,46</w:t>
            </w:r>
          </w:p>
        </w:tc>
      </w:tr>
    </w:tbl>
    <w:p w:rsidR="00FD1EBF" w:rsidRDefault="00FD1EBF" w:rsidP="00FD1EBF">
      <w:pPr>
        <w:pStyle w:val="a3"/>
        <w:spacing w:after="0" w:line="240" w:lineRule="auto"/>
        <w:rPr>
          <w:rFonts w:ascii="Times New Roman" w:hAnsi="Times New Roman"/>
          <w:sz w:val="28"/>
          <w:szCs w:val="28"/>
          <w:lang w:val="en-US"/>
        </w:rPr>
      </w:pPr>
      <w:r>
        <w:rPr>
          <w:rFonts w:ascii="Times New Roman" w:hAnsi="Times New Roman"/>
          <w:sz w:val="28"/>
          <w:szCs w:val="28"/>
          <w:lang w:val="en-GB"/>
        </w:rPr>
        <w:t xml:space="preserve">* - </w:t>
      </w:r>
      <w:r>
        <w:rPr>
          <w:rFonts w:ascii="Times New Roman" w:hAnsi="Times New Roman"/>
          <w:sz w:val="28"/>
          <w:szCs w:val="28"/>
          <w:lang w:val="en-US"/>
        </w:rPr>
        <w:t>projected on the result</w:t>
      </w:r>
      <w:r w:rsidR="00CD6410">
        <w:rPr>
          <w:rFonts w:ascii="Times New Roman" w:hAnsi="Times New Roman"/>
          <w:sz w:val="28"/>
          <w:szCs w:val="28"/>
          <w:lang w:val="en-US"/>
        </w:rPr>
        <w:t>s for 8 months; ** - as of</w:t>
      </w:r>
      <w:r>
        <w:rPr>
          <w:rFonts w:ascii="Times New Roman" w:hAnsi="Times New Roman"/>
          <w:sz w:val="28"/>
          <w:szCs w:val="28"/>
          <w:lang w:val="en-US"/>
        </w:rPr>
        <w:t xml:space="preserve"> October 15, 2015 </w:t>
      </w:r>
    </w:p>
    <w:p w:rsidR="00FD1EBF" w:rsidRPr="00F37884" w:rsidRDefault="00FD1EBF" w:rsidP="00FD1EBF">
      <w:pPr>
        <w:pStyle w:val="a3"/>
        <w:spacing w:after="0" w:line="240" w:lineRule="auto"/>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en-US"/>
        </w:rPr>
        <w:t xml:space="preserve"> - </w:t>
      </w:r>
      <w:r w:rsidR="00CD6410">
        <w:rPr>
          <w:rFonts w:ascii="Times New Roman" w:hAnsi="Times New Roman"/>
          <w:sz w:val="28"/>
          <w:szCs w:val="28"/>
          <w:lang w:val="en-US"/>
        </w:rPr>
        <w:t xml:space="preserve">as of </w:t>
      </w:r>
      <w:r>
        <w:rPr>
          <w:rFonts w:ascii="Times New Roman" w:hAnsi="Times New Roman"/>
          <w:sz w:val="28"/>
          <w:szCs w:val="28"/>
          <w:lang w:val="en-US"/>
        </w:rPr>
        <w:t>November 1, 2015</w:t>
      </w:r>
      <w:r>
        <w:rPr>
          <w:rFonts w:ascii="Times New Roman" w:hAnsi="Times New Roman"/>
          <w:sz w:val="28"/>
          <w:szCs w:val="28"/>
          <w:lang w:val="uk-UA"/>
        </w:rPr>
        <w:t xml:space="preserve"> </w:t>
      </w:r>
    </w:p>
    <w:p w:rsidR="00FD1EBF" w:rsidRDefault="00FD1EBF" w:rsidP="008C27FA">
      <w:pPr>
        <w:spacing w:after="0" w:line="240" w:lineRule="auto"/>
        <w:jc w:val="both"/>
        <w:rPr>
          <w:rFonts w:ascii="Times New Roman" w:hAnsi="Times New Roman"/>
          <w:sz w:val="32"/>
          <w:szCs w:val="32"/>
          <w:lang w:val="en-US"/>
        </w:rPr>
      </w:pPr>
    </w:p>
    <w:p w:rsidR="008C27FA" w:rsidRPr="006339F5" w:rsidRDefault="008C27FA" w:rsidP="008C27FA">
      <w:pPr>
        <w:spacing w:after="0" w:line="240" w:lineRule="auto"/>
        <w:jc w:val="both"/>
        <w:rPr>
          <w:rFonts w:ascii="Times New Roman" w:hAnsi="Times New Roman"/>
          <w:sz w:val="32"/>
          <w:szCs w:val="32"/>
          <w:lang w:val="en-US"/>
        </w:rPr>
      </w:pPr>
      <w:r w:rsidRPr="006339F5">
        <w:rPr>
          <w:rFonts w:ascii="Times New Roman" w:hAnsi="Times New Roman"/>
          <w:sz w:val="32"/>
          <w:szCs w:val="32"/>
          <w:lang w:val="en-US"/>
        </w:rPr>
        <w:t>Here you see the retrospective volumes of transit and gas consumption in Ukraine. As can be seen, the volume of transit and consumption is now almost half as much as in 2008. C</w:t>
      </w:r>
      <w:r w:rsidR="00CD6410">
        <w:rPr>
          <w:rFonts w:ascii="Times New Roman" w:hAnsi="Times New Roman"/>
          <w:sz w:val="32"/>
          <w:szCs w:val="32"/>
          <w:lang w:val="en-US"/>
        </w:rPr>
        <w:t>onsequently, there is no need for</w:t>
      </w:r>
      <w:r w:rsidRPr="006339F5">
        <w:rPr>
          <w:rFonts w:ascii="Times New Roman" w:hAnsi="Times New Roman"/>
          <w:sz w:val="32"/>
          <w:szCs w:val="32"/>
          <w:lang w:val="en-US"/>
        </w:rPr>
        <w:t xml:space="preserve"> Naftogaz to pump into the underground storage facilities the same amount of gas as it was before. If we look at the indicator of the injected gas ratio to the total annual volume of</w:t>
      </w:r>
      <w:r w:rsidR="00CD6410">
        <w:rPr>
          <w:rFonts w:ascii="Times New Roman" w:hAnsi="Times New Roman"/>
          <w:sz w:val="32"/>
          <w:szCs w:val="32"/>
          <w:lang w:val="en-US"/>
        </w:rPr>
        <w:t xml:space="preserve"> transit and consumption, we will</w:t>
      </w:r>
      <w:r w:rsidRPr="006339F5">
        <w:rPr>
          <w:rFonts w:ascii="Times New Roman" w:hAnsi="Times New Roman"/>
          <w:sz w:val="32"/>
          <w:szCs w:val="32"/>
          <w:lang w:val="en-US"/>
        </w:rPr>
        <w:t xml:space="preserve"> </w:t>
      </w:r>
      <w:r w:rsidR="00CD6410">
        <w:rPr>
          <w:rFonts w:ascii="Times New Roman" w:hAnsi="Times New Roman"/>
          <w:sz w:val="32"/>
          <w:szCs w:val="32"/>
          <w:lang w:val="en-US"/>
        </w:rPr>
        <w:t>see that there is no problem. An 8.</w:t>
      </w:r>
      <w:r w:rsidRPr="006339F5">
        <w:rPr>
          <w:rFonts w:ascii="Times New Roman" w:hAnsi="Times New Roman"/>
          <w:sz w:val="32"/>
          <w:szCs w:val="32"/>
          <w:lang w:val="en-US"/>
        </w:rPr>
        <w:t xml:space="preserve">22% indicator as of October 15, 2015 (a formal date of the </w:t>
      </w:r>
      <w:r w:rsidRPr="006339F5">
        <w:rPr>
          <w:rFonts w:ascii="Times New Roman" w:hAnsi="Times New Roman"/>
          <w:sz w:val="32"/>
          <w:szCs w:val="32"/>
          <w:lang w:val="uk-UA"/>
        </w:rPr>
        <w:t>heating</w:t>
      </w:r>
      <w:r w:rsidRPr="006339F5">
        <w:rPr>
          <w:rFonts w:ascii="Times New Roman" w:hAnsi="Times New Roman"/>
          <w:sz w:val="32"/>
          <w:szCs w:val="32"/>
          <w:lang w:val="en-US"/>
        </w:rPr>
        <w:t xml:space="preserve"> season’s start in Ukraine) and </w:t>
      </w:r>
      <w:r w:rsidR="00CD6410">
        <w:rPr>
          <w:rFonts w:ascii="Times New Roman" w:hAnsi="Times New Roman"/>
          <w:sz w:val="32"/>
          <w:szCs w:val="32"/>
          <w:lang w:val="en-US"/>
        </w:rPr>
        <w:t xml:space="preserve">a </w:t>
      </w:r>
      <w:r w:rsidRPr="006339F5">
        <w:rPr>
          <w:rFonts w:ascii="Times New Roman" w:hAnsi="Times New Roman"/>
          <w:sz w:val="32"/>
          <w:szCs w:val="32"/>
          <w:lang w:val="en-US"/>
        </w:rPr>
        <w:t>9,46% indicator as of November 1, 2015 are at the average level of the recent years.</w:t>
      </w:r>
    </w:p>
    <w:p w:rsidR="008C27FA" w:rsidRPr="006339F5" w:rsidRDefault="008C27FA" w:rsidP="008C27FA">
      <w:pPr>
        <w:spacing w:after="0" w:line="240" w:lineRule="auto"/>
        <w:jc w:val="both"/>
        <w:rPr>
          <w:rFonts w:ascii="Times New Roman" w:hAnsi="Times New Roman"/>
          <w:sz w:val="32"/>
          <w:szCs w:val="32"/>
          <w:lang w:val="en-US"/>
        </w:rPr>
      </w:pPr>
    </w:p>
    <w:p w:rsidR="008C27FA" w:rsidRPr="006339F5" w:rsidRDefault="008C27FA" w:rsidP="008C27FA">
      <w:pPr>
        <w:spacing w:after="0" w:line="240" w:lineRule="auto"/>
        <w:jc w:val="both"/>
        <w:rPr>
          <w:rFonts w:ascii="Times New Roman" w:hAnsi="Times New Roman"/>
          <w:sz w:val="32"/>
          <w:szCs w:val="32"/>
          <w:lang w:val="en-US"/>
        </w:rPr>
      </w:pPr>
      <w:r w:rsidRPr="006339F5">
        <w:rPr>
          <w:rFonts w:ascii="Times New Roman" w:hAnsi="Times New Roman"/>
          <w:sz w:val="32"/>
          <w:szCs w:val="32"/>
          <w:lang w:val="en-US"/>
        </w:rPr>
        <w:t>Therefore, it is not difficult to conclude that in 2015 the situation is not significantly different from 2011. Thus, the answer on the question how much gas is there in the Ukrainian underground gas storage is obvious – there is plenty of it in view of reducing the volume of transit and domestic consumption. JSC Ukrtransgaz works transparently and all its gas flows and volumes of gas in underground storage facilities are displayed from the middle of 2014 on the prof</w:t>
      </w:r>
      <w:r w:rsidR="00A97501">
        <w:rPr>
          <w:rFonts w:ascii="Times New Roman" w:hAnsi="Times New Roman"/>
          <w:sz w:val="32"/>
          <w:szCs w:val="32"/>
          <w:lang w:val="en-US"/>
        </w:rPr>
        <w:t>essional European resources GIE.</w:t>
      </w:r>
    </w:p>
    <w:p w:rsidR="008C27FA" w:rsidRDefault="008C27FA" w:rsidP="008C27FA">
      <w:pPr>
        <w:spacing w:after="0" w:line="240" w:lineRule="auto"/>
        <w:jc w:val="both"/>
        <w:rPr>
          <w:rFonts w:ascii="Times New Roman" w:hAnsi="Times New Roman"/>
          <w:sz w:val="32"/>
          <w:szCs w:val="32"/>
          <w:lang w:val="en-US"/>
        </w:rPr>
      </w:pPr>
    </w:p>
    <w:p w:rsidR="00A97501" w:rsidRPr="006339F5" w:rsidRDefault="00A97501" w:rsidP="008C27FA">
      <w:pPr>
        <w:spacing w:after="0" w:line="240" w:lineRule="auto"/>
        <w:jc w:val="both"/>
        <w:rPr>
          <w:rFonts w:ascii="Times New Roman" w:hAnsi="Times New Roman"/>
          <w:sz w:val="32"/>
          <w:szCs w:val="32"/>
          <w:lang w:val="en-US"/>
        </w:rPr>
      </w:pPr>
      <w:r w:rsidRPr="00A97501">
        <w:rPr>
          <w:rFonts w:ascii="Times New Roman" w:hAnsi="Times New Roman"/>
          <w:noProof/>
          <w:sz w:val="32"/>
          <w:szCs w:val="32"/>
          <w:lang w:val="ru-RU" w:eastAsia="ru-RU"/>
        </w:rPr>
        <w:drawing>
          <wp:inline distT="0" distB="0" distL="0" distR="0">
            <wp:extent cx="6096851" cy="3429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6096851" cy="3429479"/>
                    </a:xfrm>
                    <a:prstGeom prst="rect">
                      <a:avLst/>
                    </a:prstGeom>
                  </pic:spPr>
                </pic:pic>
              </a:graphicData>
            </a:graphic>
          </wp:inline>
        </w:drawing>
      </w:r>
    </w:p>
    <w:p w:rsidR="00A97501" w:rsidRDefault="00A97501" w:rsidP="008C27FA">
      <w:pPr>
        <w:spacing w:after="0" w:line="240" w:lineRule="auto"/>
        <w:jc w:val="both"/>
        <w:rPr>
          <w:rFonts w:ascii="Times New Roman" w:hAnsi="Times New Roman"/>
          <w:sz w:val="32"/>
          <w:szCs w:val="32"/>
          <w:lang w:val="en-US"/>
        </w:rPr>
      </w:pPr>
    </w:p>
    <w:p w:rsidR="008C27FA" w:rsidRPr="006339F5" w:rsidRDefault="008C27FA" w:rsidP="008C27FA">
      <w:pPr>
        <w:spacing w:after="0" w:line="240" w:lineRule="auto"/>
        <w:jc w:val="both"/>
        <w:rPr>
          <w:rFonts w:ascii="Times New Roman" w:hAnsi="Times New Roman"/>
          <w:sz w:val="32"/>
          <w:szCs w:val="32"/>
          <w:lang w:val="en-US"/>
        </w:rPr>
      </w:pPr>
      <w:r w:rsidRPr="006339F5">
        <w:rPr>
          <w:rFonts w:ascii="Times New Roman" w:hAnsi="Times New Roman"/>
          <w:sz w:val="32"/>
          <w:szCs w:val="32"/>
          <w:lang w:val="en-US"/>
        </w:rPr>
        <w:t>The propaganda campaign launched by Gazprom over a possible disruption of the transit to Europe by Ukraine, had three objectives:</w:t>
      </w:r>
    </w:p>
    <w:p w:rsidR="008C27FA" w:rsidRPr="006339F5" w:rsidRDefault="008C27FA" w:rsidP="008C27FA">
      <w:pPr>
        <w:spacing w:after="0" w:line="240" w:lineRule="auto"/>
        <w:jc w:val="both"/>
        <w:rPr>
          <w:rFonts w:ascii="Times New Roman" w:hAnsi="Times New Roman"/>
          <w:sz w:val="32"/>
          <w:szCs w:val="32"/>
          <w:lang w:val="en-US"/>
        </w:rPr>
      </w:pPr>
      <w:r w:rsidRPr="006339F5">
        <w:rPr>
          <w:rFonts w:ascii="Times New Roman" w:hAnsi="Times New Roman"/>
          <w:sz w:val="32"/>
          <w:szCs w:val="32"/>
          <w:lang w:val="en-US"/>
        </w:rPr>
        <w:t>- increase the volume of gas sales, inducing Ukraine and the EU to additional purchases of gas by Naftogaz through loans from European banks;</w:t>
      </w:r>
    </w:p>
    <w:p w:rsidR="008C27FA" w:rsidRPr="006339F5" w:rsidRDefault="008C27FA" w:rsidP="008C27FA">
      <w:pPr>
        <w:spacing w:after="0" w:line="240" w:lineRule="auto"/>
        <w:jc w:val="both"/>
        <w:rPr>
          <w:rFonts w:ascii="Times New Roman" w:hAnsi="Times New Roman"/>
          <w:sz w:val="32"/>
          <w:szCs w:val="32"/>
          <w:lang w:val="en-US"/>
        </w:rPr>
      </w:pPr>
      <w:r w:rsidRPr="006339F5">
        <w:rPr>
          <w:rFonts w:ascii="Times New Roman" w:hAnsi="Times New Roman"/>
          <w:sz w:val="32"/>
          <w:szCs w:val="32"/>
          <w:lang w:val="en-US"/>
        </w:rPr>
        <w:t xml:space="preserve">- continue discrediting Ukrainian route of transit of </w:t>
      </w:r>
      <w:r w:rsidR="00CD6410">
        <w:rPr>
          <w:rFonts w:ascii="Times New Roman" w:hAnsi="Times New Roman"/>
          <w:sz w:val="32"/>
          <w:szCs w:val="32"/>
          <w:lang w:val="en-US"/>
        </w:rPr>
        <w:t xml:space="preserve">the </w:t>
      </w:r>
      <w:r w:rsidRPr="006339F5">
        <w:rPr>
          <w:rFonts w:ascii="Times New Roman" w:hAnsi="Times New Roman"/>
          <w:sz w:val="32"/>
          <w:szCs w:val="32"/>
          <w:lang w:val="en-US"/>
        </w:rPr>
        <w:t>Russian gas to Europe;</w:t>
      </w:r>
    </w:p>
    <w:p w:rsidR="008C27FA" w:rsidRPr="006339F5" w:rsidRDefault="008C27FA" w:rsidP="008C27FA">
      <w:pPr>
        <w:spacing w:after="0" w:line="240" w:lineRule="auto"/>
        <w:jc w:val="both"/>
        <w:rPr>
          <w:rFonts w:ascii="Times New Roman" w:hAnsi="Times New Roman"/>
          <w:sz w:val="32"/>
          <w:szCs w:val="32"/>
          <w:lang w:val="en-US"/>
        </w:rPr>
      </w:pPr>
      <w:r w:rsidRPr="006339F5">
        <w:rPr>
          <w:rFonts w:ascii="Times New Roman" w:hAnsi="Times New Roman"/>
          <w:sz w:val="32"/>
          <w:szCs w:val="32"/>
          <w:lang w:val="en-US"/>
        </w:rPr>
        <w:t>- prepare media environment for third gas crisis, accusing Naftogaz in disrupting the transit on the principle of "we warned yet in the summer that Ukraine would disrupt transit…»</w:t>
      </w:r>
    </w:p>
    <w:p w:rsidR="008C27FA" w:rsidRPr="008C27FA" w:rsidRDefault="008C27FA" w:rsidP="008C27FA">
      <w:pPr>
        <w:spacing w:after="0" w:line="240" w:lineRule="auto"/>
        <w:contextualSpacing/>
        <w:jc w:val="both"/>
        <w:rPr>
          <w:rFonts w:ascii="Times New Roman" w:hAnsi="Times New Roman"/>
          <w:sz w:val="32"/>
          <w:szCs w:val="32"/>
          <w:lang w:val="en-US"/>
        </w:rPr>
      </w:pPr>
    </w:p>
    <w:p w:rsidR="008C27FA" w:rsidRDefault="008C27FA" w:rsidP="008C27FA">
      <w:pPr>
        <w:spacing w:after="0" w:line="240" w:lineRule="auto"/>
        <w:contextualSpacing/>
        <w:jc w:val="both"/>
        <w:rPr>
          <w:rFonts w:ascii="Times New Roman" w:hAnsi="Times New Roman"/>
          <w:sz w:val="32"/>
          <w:szCs w:val="32"/>
          <w:lang w:val="en-US"/>
        </w:rPr>
      </w:pPr>
      <w:r w:rsidRPr="006339F5">
        <w:rPr>
          <w:rFonts w:ascii="Times New Roman" w:hAnsi="Times New Roman"/>
          <w:sz w:val="32"/>
          <w:szCs w:val="32"/>
          <w:lang w:val="en-US"/>
        </w:rPr>
        <w:t>A few comments on the future of transit</w:t>
      </w:r>
      <w:r w:rsidR="00CD6410">
        <w:rPr>
          <w:rFonts w:ascii="Times New Roman" w:hAnsi="Times New Roman"/>
          <w:sz w:val="32"/>
          <w:szCs w:val="32"/>
          <w:lang w:val="en-US"/>
        </w:rPr>
        <w:t>,</w:t>
      </w:r>
      <w:r w:rsidRPr="006339F5">
        <w:rPr>
          <w:rFonts w:ascii="Times New Roman" w:hAnsi="Times New Roman"/>
          <w:sz w:val="32"/>
          <w:szCs w:val="32"/>
          <w:lang w:val="en-US"/>
        </w:rPr>
        <w:t xml:space="preserve"> in the case when the project Nord Stream-2 will be implemented and if the GTS operator JSC Ukrtransgaz will be isolated from Naftogaz, in accordance with the unbundling procedure prescribed by gas sector reform in Ukraine. The level of transit at 40 billion cubic meters is criti</w:t>
      </w:r>
      <w:r w:rsidR="00CD6410">
        <w:rPr>
          <w:rFonts w:ascii="Times New Roman" w:hAnsi="Times New Roman"/>
          <w:sz w:val="32"/>
          <w:szCs w:val="32"/>
          <w:lang w:val="en-US"/>
        </w:rPr>
        <w:t xml:space="preserve">cal in terms of </w:t>
      </w:r>
      <w:r w:rsidR="00CD6410" w:rsidRPr="006339F5">
        <w:rPr>
          <w:rFonts w:ascii="Times New Roman" w:hAnsi="Times New Roman"/>
          <w:sz w:val="32"/>
          <w:szCs w:val="32"/>
          <w:lang w:val="en-US"/>
        </w:rPr>
        <w:t>the GTS</w:t>
      </w:r>
      <w:r w:rsidR="00CD6410">
        <w:rPr>
          <w:rFonts w:ascii="Times New Roman" w:hAnsi="Times New Roman"/>
          <w:sz w:val="32"/>
          <w:szCs w:val="32"/>
          <w:lang w:val="en-US"/>
        </w:rPr>
        <w:t xml:space="preserve"> functionality. GTS,</w:t>
      </w:r>
      <w:r w:rsidRPr="006339F5">
        <w:rPr>
          <w:rFonts w:ascii="Times New Roman" w:hAnsi="Times New Roman"/>
          <w:sz w:val="32"/>
          <w:szCs w:val="32"/>
          <w:lang w:val="en-US"/>
        </w:rPr>
        <w:t xml:space="preserve"> created and developed under the</w:t>
      </w:r>
      <w:r w:rsidR="00CD6410">
        <w:rPr>
          <w:rFonts w:ascii="Times New Roman" w:hAnsi="Times New Roman"/>
          <w:sz w:val="32"/>
          <w:szCs w:val="32"/>
          <w:lang w:val="en-US"/>
        </w:rPr>
        <w:t xml:space="preserve"> condition of the</w:t>
      </w:r>
      <w:r w:rsidRPr="006339F5">
        <w:rPr>
          <w:rFonts w:ascii="Times New Roman" w:hAnsi="Times New Roman"/>
          <w:sz w:val="32"/>
          <w:szCs w:val="32"/>
          <w:lang w:val="en-US"/>
        </w:rPr>
        <w:t xml:space="preserve"> annual</w:t>
      </w:r>
      <w:r w:rsidR="00CD6410">
        <w:rPr>
          <w:rFonts w:ascii="Times New Roman" w:hAnsi="Times New Roman"/>
          <w:sz w:val="32"/>
          <w:szCs w:val="32"/>
          <w:lang w:val="en-US"/>
        </w:rPr>
        <w:t xml:space="preserve"> volume of gas transportation at 240 bcm,</w:t>
      </w:r>
      <w:r w:rsidRPr="006339F5">
        <w:rPr>
          <w:rFonts w:ascii="Times New Roman" w:hAnsi="Times New Roman"/>
          <w:sz w:val="32"/>
          <w:szCs w:val="32"/>
          <w:lang w:val="en-US"/>
        </w:rPr>
        <w:t xml:space="preserve"> cannot effectively function neither from the viewpoint of profitability nor in terms of technical functionality. I do not know what the government will do in such a situation, but my opinion is that Ukraine, Slovakia and Poland should jointly ask the EU to block Nord Stream - 2. Europe has a time - about six months - to block the initiative of Gazprom and five European companies that ignore the European energy </w:t>
      </w:r>
      <w:r w:rsidRPr="006339F5">
        <w:rPr>
          <w:rFonts w:ascii="Times New Roman" w:hAnsi="Times New Roman"/>
          <w:sz w:val="32"/>
          <w:szCs w:val="32"/>
          <w:lang w:val="en-US"/>
        </w:rPr>
        <w:lastRenderedPageBreak/>
        <w:t>legislation. However, I have doubts that the deflating EU and the helpless EC will do anything. Ukraine should not wait until 2020, when Gazprom and its partners with the support of the corrupt bureau</w:t>
      </w:r>
      <w:r w:rsidR="00CD6410">
        <w:rPr>
          <w:rFonts w:ascii="Times New Roman" w:hAnsi="Times New Roman"/>
          <w:sz w:val="32"/>
          <w:szCs w:val="32"/>
          <w:lang w:val="en-US"/>
        </w:rPr>
        <w:t xml:space="preserve">cracy of some EU countries </w:t>
      </w:r>
      <w:r w:rsidRPr="006339F5">
        <w:rPr>
          <w:rFonts w:ascii="Times New Roman" w:hAnsi="Times New Roman"/>
          <w:sz w:val="32"/>
          <w:szCs w:val="32"/>
          <w:lang w:val="en-US"/>
        </w:rPr>
        <w:t xml:space="preserve">pay us damages. </w:t>
      </w:r>
    </w:p>
    <w:p w:rsidR="008C27FA" w:rsidRPr="008C27FA" w:rsidRDefault="008C27FA" w:rsidP="008C27FA">
      <w:pPr>
        <w:spacing w:after="0" w:line="240" w:lineRule="auto"/>
        <w:contextualSpacing/>
        <w:jc w:val="both"/>
        <w:rPr>
          <w:rFonts w:ascii="Times New Roman" w:hAnsi="Times New Roman"/>
          <w:sz w:val="32"/>
          <w:szCs w:val="32"/>
          <w:lang w:val="en-US"/>
        </w:rPr>
      </w:pPr>
    </w:p>
    <w:p w:rsidR="008C27FA" w:rsidRPr="005362C6" w:rsidRDefault="008C27FA" w:rsidP="008C27FA">
      <w:pPr>
        <w:spacing w:after="0" w:line="240" w:lineRule="auto"/>
        <w:contextualSpacing/>
        <w:jc w:val="both"/>
        <w:rPr>
          <w:rFonts w:ascii="Times New Roman" w:hAnsi="Times New Roman"/>
          <w:b/>
          <w:color w:val="FF0000"/>
          <w:sz w:val="32"/>
          <w:szCs w:val="32"/>
          <w:lang w:val="en-GB"/>
        </w:rPr>
      </w:pPr>
      <w:r w:rsidRPr="005362C6">
        <w:rPr>
          <w:rFonts w:ascii="Times New Roman" w:hAnsi="Times New Roman"/>
          <w:b/>
          <w:color w:val="FF0000"/>
          <w:sz w:val="32"/>
          <w:szCs w:val="32"/>
          <w:lang w:val="en-GB"/>
        </w:rPr>
        <w:t>Will the gas storage facilities in Ukraine be base for the Eastern Gas Hub, and will they be used to support the transit of Russian gas to Europe?</w:t>
      </w:r>
    </w:p>
    <w:p w:rsidR="008C27FA" w:rsidRPr="006339F5" w:rsidRDefault="005362C6" w:rsidP="008C27FA">
      <w:pPr>
        <w:spacing w:after="0" w:line="240" w:lineRule="auto"/>
        <w:contextualSpacing/>
        <w:jc w:val="both"/>
        <w:rPr>
          <w:rFonts w:ascii="Times New Roman" w:hAnsi="Times New Roman"/>
          <w:sz w:val="32"/>
          <w:szCs w:val="32"/>
          <w:lang w:val="en-GB"/>
        </w:rPr>
      </w:pPr>
      <w:r>
        <w:rPr>
          <w:rFonts w:ascii="Times New Roman" w:hAnsi="Times New Roman"/>
          <w:sz w:val="32"/>
          <w:szCs w:val="32"/>
          <w:lang w:val="en-GB"/>
        </w:rPr>
        <w:t>As for the UGS</w:t>
      </w:r>
      <w:r w:rsidR="008C27FA" w:rsidRPr="006339F5">
        <w:rPr>
          <w:rFonts w:ascii="Times New Roman" w:hAnsi="Times New Roman"/>
          <w:sz w:val="32"/>
          <w:szCs w:val="32"/>
          <w:lang w:val="en-GB"/>
        </w:rPr>
        <w:t xml:space="preserve"> in Ukraine, they were originally created primarily to export Siberian gas to Europe. Therefore, now the Ukrainian underground storage facilities serve to support the stability of the transit. Howeve</w:t>
      </w:r>
      <w:r w:rsidR="00CD6410">
        <w:rPr>
          <w:rFonts w:ascii="Times New Roman" w:hAnsi="Times New Roman"/>
          <w:sz w:val="32"/>
          <w:szCs w:val="32"/>
          <w:lang w:val="en-GB"/>
        </w:rPr>
        <w:t>r, for this purpose it is necessary to Gazprom</w:t>
      </w:r>
      <w:r w:rsidR="008C27FA" w:rsidRPr="006339F5">
        <w:rPr>
          <w:rFonts w:ascii="Times New Roman" w:hAnsi="Times New Roman"/>
          <w:sz w:val="32"/>
          <w:szCs w:val="32"/>
          <w:lang w:val="en-GB"/>
        </w:rPr>
        <w:t xml:space="preserve"> to pump extra gas in our underground storage facilities, but monopolist refuses to do it starting from 2010.</w:t>
      </w:r>
    </w:p>
    <w:p w:rsidR="008C27FA" w:rsidRPr="006339F5" w:rsidRDefault="008C27FA" w:rsidP="008C27FA">
      <w:pPr>
        <w:spacing w:after="0" w:line="240" w:lineRule="auto"/>
        <w:jc w:val="both"/>
        <w:rPr>
          <w:rFonts w:ascii="Times New Roman" w:hAnsi="Times New Roman"/>
          <w:sz w:val="32"/>
          <w:szCs w:val="32"/>
          <w:lang w:val="en-US"/>
        </w:rPr>
      </w:pPr>
    </w:p>
    <w:p w:rsidR="008C27FA" w:rsidRPr="006339F5" w:rsidRDefault="008C27FA" w:rsidP="008C27FA">
      <w:pPr>
        <w:spacing w:after="0" w:line="240" w:lineRule="auto"/>
        <w:jc w:val="both"/>
        <w:rPr>
          <w:rFonts w:ascii="Times New Roman" w:hAnsi="Times New Roman"/>
          <w:sz w:val="32"/>
          <w:szCs w:val="32"/>
          <w:lang w:val="en-US"/>
        </w:rPr>
      </w:pPr>
      <w:r>
        <w:rPr>
          <w:rFonts w:ascii="Times New Roman" w:hAnsi="Times New Roman"/>
          <w:sz w:val="32"/>
          <w:szCs w:val="32"/>
          <w:lang w:val="en-US"/>
        </w:rPr>
        <w:t>West</w:t>
      </w:r>
      <w:r w:rsidRPr="006339F5">
        <w:rPr>
          <w:rFonts w:ascii="Times New Roman" w:hAnsi="Times New Roman"/>
          <w:sz w:val="32"/>
          <w:szCs w:val="32"/>
          <w:lang w:val="en-US"/>
        </w:rPr>
        <w:t xml:space="preserve"> Ukrainian UGS just may be the technological basis for the development of the Eastern European gas hub. Their convenient location close to the borders with the EU makes it possible to use them effectively for the business operations. Especially if the North - South project will be implemented and GTS of Poland and Ukraine will be joined by an additional interconnector.</w:t>
      </w:r>
    </w:p>
    <w:p w:rsidR="008C27FA" w:rsidRDefault="00A97501" w:rsidP="008C27FA">
      <w:pPr>
        <w:spacing w:after="0" w:line="240" w:lineRule="auto"/>
        <w:jc w:val="both"/>
        <w:rPr>
          <w:rFonts w:ascii="Times New Roman" w:hAnsi="Times New Roman"/>
          <w:sz w:val="32"/>
          <w:szCs w:val="32"/>
          <w:lang w:val="en-US"/>
        </w:rPr>
      </w:pPr>
      <w:r w:rsidRPr="00A97501">
        <w:rPr>
          <w:rFonts w:ascii="Times New Roman" w:hAnsi="Times New Roman"/>
          <w:noProof/>
          <w:sz w:val="32"/>
          <w:szCs w:val="32"/>
          <w:lang w:val="ru-RU" w:eastAsia="ru-RU"/>
        </w:rPr>
        <w:drawing>
          <wp:inline distT="0" distB="0" distL="0" distR="0">
            <wp:extent cx="6096851" cy="3429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096851" cy="3429479"/>
                    </a:xfrm>
                    <a:prstGeom prst="rect">
                      <a:avLst/>
                    </a:prstGeom>
                  </pic:spPr>
                </pic:pic>
              </a:graphicData>
            </a:graphic>
          </wp:inline>
        </w:drawing>
      </w:r>
    </w:p>
    <w:p w:rsidR="00A97501" w:rsidRPr="006339F5" w:rsidRDefault="00A97501" w:rsidP="008C27FA">
      <w:pPr>
        <w:spacing w:after="0" w:line="240" w:lineRule="auto"/>
        <w:jc w:val="both"/>
        <w:rPr>
          <w:rFonts w:ascii="Times New Roman" w:hAnsi="Times New Roman"/>
          <w:sz w:val="32"/>
          <w:szCs w:val="32"/>
          <w:lang w:val="en-US"/>
        </w:rPr>
      </w:pPr>
    </w:p>
    <w:p w:rsidR="008C27FA" w:rsidRPr="006339F5" w:rsidRDefault="008C27FA" w:rsidP="008C27FA">
      <w:pPr>
        <w:spacing w:after="0" w:line="240" w:lineRule="auto"/>
        <w:jc w:val="both"/>
        <w:rPr>
          <w:rFonts w:ascii="Times New Roman" w:hAnsi="Times New Roman"/>
          <w:sz w:val="32"/>
          <w:szCs w:val="32"/>
          <w:lang w:val="en-US"/>
        </w:rPr>
      </w:pPr>
      <w:r w:rsidRPr="006339F5">
        <w:rPr>
          <w:rFonts w:ascii="Times New Roman" w:hAnsi="Times New Roman"/>
          <w:sz w:val="32"/>
          <w:szCs w:val="32"/>
          <w:lang w:val="en-US"/>
        </w:rPr>
        <w:t>Given the current volume of transit and consumption of natural gas in Ukraine, about the half - 15 bcm of the total volume of 31 bcm is free. The European traders could use these capacities in future.</w:t>
      </w:r>
    </w:p>
    <w:p w:rsidR="00890826" w:rsidRDefault="00890826"/>
    <w:p w:rsidR="008C27FA" w:rsidRPr="00393369" w:rsidRDefault="008C27FA" w:rsidP="008C27FA">
      <w:pPr>
        <w:spacing w:after="0" w:line="240" w:lineRule="auto"/>
        <w:contextualSpacing/>
        <w:jc w:val="both"/>
        <w:rPr>
          <w:rFonts w:ascii="Times New Roman" w:hAnsi="Times New Roman"/>
          <w:b/>
          <w:color w:val="FF0000"/>
          <w:sz w:val="32"/>
          <w:szCs w:val="32"/>
          <w:lang w:val="en-GB"/>
        </w:rPr>
      </w:pPr>
      <w:r w:rsidRPr="00393369">
        <w:rPr>
          <w:rFonts w:ascii="Times New Roman" w:hAnsi="Times New Roman"/>
          <w:b/>
          <w:color w:val="FF0000"/>
          <w:sz w:val="32"/>
          <w:szCs w:val="32"/>
          <w:lang w:val="en-GB"/>
        </w:rPr>
        <w:t xml:space="preserve">What are the risks of the Russian-Ukrainian crisis in the upcoming winter season compared to the previous year? </w:t>
      </w:r>
    </w:p>
    <w:p w:rsidR="008C27FA" w:rsidRPr="00393369" w:rsidRDefault="008C27FA" w:rsidP="008C27FA">
      <w:pPr>
        <w:spacing w:after="0" w:line="240" w:lineRule="auto"/>
        <w:contextualSpacing/>
        <w:jc w:val="both"/>
        <w:rPr>
          <w:rFonts w:ascii="Times New Roman" w:hAnsi="Times New Roman"/>
          <w:sz w:val="32"/>
          <w:szCs w:val="32"/>
          <w:lang w:val="en-US"/>
        </w:rPr>
      </w:pPr>
      <w:r w:rsidRPr="00393369">
        <w:rPr>
          <w:rFonts w:ascii="Times New Roman" w:hAnsi="Times New Roman"/>
          <w:sz w:val="32"/>
          <w:szCs w:val="32"/>
          <w:lang w:val="en-US"/>
        </w:rPr>
        <w:t xml:space="preserve">If you will call the things by their proper names, the basis of the Russian-Ukrainian crisis is the Russian aggression of hybrid type against Ukraine. The truce in the Donbass does not mean that aggression is stopped. Firstly, Russia has shifted the West’s attention on Syria. Secondly, the feature of the New generation war is the fact that every non-military mechanism to influence the enemy is used. Thirdly, the Russian hybrid aggression against Ukraine has an energy component. It is necessary to pay attention on it, if we want to get the answer on the question what awaits us in Ukraine and the EU in the upcoming winter. </w:t>
      </w:r>
      <w:r w:rsidRPr="00393369">
        <w:rPr>
          <w:rFonts w:ascii="Times New Roman" w:eastAsia="Times New Roman" w:hAnsi="Times New Roman"/>
          <w:sz w:val="32"/>
          <w:szCs w:val="32"/>
          <w:lang w:val="en-US" w:eastAsia="uk-UA"/>
        </w:rPr>
        <w:t>Although engaging energy influence tools on Ukraine, Russia during the hybrid war brought damage, but the damage was not of the fatal character for U</w:t>
      </w:r>
      <w:r w:rsidR="00B94241">
        <w:rPr>
          <w:rFonts w:ascii="Times New Roman" w:eastAsia="Times New Roman" w:hAnsi="Times New Roman"/>
          <w:sz w:val="32"/>
          <w:szCs w:val="32"/>
          <w:lang w:val="en-US" w:eastAsia="uk-UA"/>
        </w:rPr>
        <w:t>kraine. For example, last year Gazprom</w:t>
      </w:r>
      <w:r w:rsidRPr="00393369">
        <w:rPr>
          <w:rFonts w:ascii="Times New Roman" w:eastAsia="Times New Roman" w:hAnsi="Times New Roman"/>
          <w:sz w:val="32"/>
          <w:szCs w:val="32"/>
          <w:lang w:val="en-US" w:eastAsia="uk-UA"/>
        </w:rPr>
        <w:t xml:space="preserve"> for 180 days, almost half a year, had not been supplying gas to Ukraine. This had not given the desired effect. Gas of its own production and reverse gas supply through Slovakia thanks to the Slovak Eustream mitigated the effects of Russian gas blockade. Besides, winter was warm and "General Frost" was not an ally of Russia. The Kremlin's strategic miscalculation was to underestimate an energy stability in Ukraine and the possibilities of the authorities to implement a set of measures to reduce energy consumption, to import coal from abroad, to maximize the use of nuclear power generation. In addition, it underestimated the degree of dependence of the annexed Crimea on supplies from mainland of Ukraine.</w:t>
      </w:r>
    </w:p>
    <w:p w:rsidR="008C27FA" w:rsidRPr="00393369" w:rsidRDefault="008C27FA" w:rsidP="008C27FA">
      <w:pPr>
        <w:spacing w:after="0" w:line="240" w:lineRule="auto"/>
        <w:contextualSpacing/>
        <w:jc w:val="both"/>
        <w:rPr>
          <w:rFonts w:ascii="Times New Roman" w:hAnsi="Times New Roman"/>
          <w:sz w:val="32"/>
          <w:szCs w:val="32"/>
          <w:lang w:val="en-US"/>
        </w:rPr>
      </w:pPr>
    </w:p>
    <w:p w:rsidR="008C27FA" w:rsidRPr="00393369" w:rsidRDefault="008C27FA" w:rsidP="008C27FA">
      <w:pPr>
        <w:spacing w:after="0" w:line="240" w:lineRule="auto"/>
        <w:contextualSpacing/>
        <w:jc w:val="both"/>
        <w:rPr>
          <w:rFonts w:ascii="Times New Roman" w:hAnsi="Times New Roman"/>
          <w:sz w:val="32"/>
          <w:szCs w:val="32"/>
          <w:lang w:val="en-US"/>
        </w:rPr>
      </w:pPr>
      <w:r w:rsidRPr="00393369">
        <w:rPr>
          <w:rFonts w:ascii="Times New Roman" w:hAnsi="Times New Roman"/>
          <w:sz w:val="32"/>
          <w:szCs w:val="32"/>
          <w:lang w:val="en-US"/>
        </w:rPr>
        <w:t>Donbass territories occupied by Russia are not economic and energy self-sufficient even taken into account the</w:t>
      </w:r>
      <w:r w:rsidR="00B94241">
        <w:rPr>
          <w:rFonts w:ascii="Times New Roman" w:hAnsi="Times New Roman"/>
          <w:sz w:val="32"/>
          <w:szCs w:val="32"/>
          <w:lang w:val="en-US"/>
        </w:rPr>
        <w:t xml:space="preserve"> coal surplus. Gas supplies are </w:t>
      </w:r>
      <w:r w:rsidRPr="00393369">
        <w:rPr>
          <w:rFonts w:ascii="Times New Roman" w:hAnsi="Times New Roman"/>
          <w:sz w:val="32"/>
          <w:szCs w:val="32"/>
          <w:lang w:val="en-US"/>
        </w:rPr>
        <w:t>provided from the Ukrainian gas transportation system, electricity - from the Integrated Power System of Ukraine. Therefore, there may be attempts to expand territories occupied by Russia to ensure greater energy and economic sustainability of the so-called DPR / LPR.</w:t>
      </w:r>
    </w:p>
    <w:p w:rsidR="008C27FA" w:rsidRPr="00393369" w:rsidRDefault="008C27FA" w:rsidP="008C27FA">
      <w:pPr>
        <w:spacing w:after="0" w:line="240" w:lineRule="auto"/>
        <w:contextualSpacing/>
        <w:jc w:val="both"/>
        <w:rPr>
          <w:rFonts w:ascii="Times New Roman" w:hAnsi="Times New Roman"/>
          <w:sz w:val="32"/>
          <w:szCs w:val="32"/>
          <w:lang w:val="en-US"/>
        </w:rPr>
      </w:pPr>
    </w:p>
    <w:p w:rsidR="008C27FA" w:rsidRPr="00393369" w:rsidRDefault="008C27FA" w:rsidP="008C27FA">
      <w:pPr>
        <w:spacing w:after="0" w:line="240" w:lineRule="auto"/>
        <w:contextualSpacing/>
        <w:jc w:val="both"/>
        <w:rPr>
          <w:rFonts w:ascii="Times New Roman" w:hAnsi="Times New Roman"/>
          <w:b/>
          <w:sz w:val="32"/>
          <w:szCs w:val="32"/>
          <w:lang w:val="en-US"/>
        </w:rPr>
      </w:pPr>
      <w:r w:rsidRPr="00393369">
        <w:rPr>
          <w:rFonts w:ascii="Times New Roman" w:hAnsi="Times New Roman"/>
          <w:b/>
          <w:sz w:val="32"/>
          <w:szCs w:val="32"/>
          <w:lang w:val="en-US"/>
        </w:rPr>
        <w:t>Thus, in winter of 2015-2016, a scenario of escalation is not excluded with the simultaneous application of the military component of the hybrid war and non-military methods of influence, primarily by stopping the supply</w:t>
      </w:r>
      <w:r w:rsidR="00B94241">
        <w:rPr>
          <w:rFonts w:ascii="Times New Roman" w:hAnsi="Times New Roman"/>
          <w:b/>
          <w:sz w:val="32"/>
          <w:szCs w:val="32"/>
          <w:lang w:val="en-US"/>
        </w:rPr>
        <w:t xml:space="preserve"> of gas, coal and electricity to</w:t>
      </w:r>
      <w:r w:rsidRPr="00393369">
        <w:rPr>
          <w:rFonts w:ascii="Times New Roman" w:hAnsi="Times New Roman"/>
          <w:b/>
          <w:sz w:val="32"/>
          <w:szCs w:val="32"/>
          <w:lang w:val="en-US"/>
        </w:rPr>
        <w:t xml:space="preserve"> Ukraine. However, it is likely that there may not be military activity because Russia mired in Syria. In this case, Russia would use the non-military components </w:t>
      </w:r>
      <w:r w:rsidRPr="00393369">
        <w:rPr>
          <w:rFonts w:ascii="Times New Roman" w:hAnsi="Times New Roman"/>
          <w:b/>
          <w:sz w:val="32"/>
          <w:szCs w:val="32"/>
          <w:lang w:val="en-US"/>
        </w:rPr>
        <w:lastRenderedPageBreak/>
        <w:t>of the hybrid war. Any type of energy supplies to Ukraine taken severally is not critical, but applied together at the winter temperature extremes they can lead to a cumulative effect, especially for the Integrated Power System of Ukraine.</w:t>
      </w:r>
    </w:p>
    <w:p w:rsidR="008C27FA" w:rsidRPr="00393369" w:rsidRDefault="008C27FA" w:rsidP="008C27FA">
      <w:pPr>
        <w:spacing w:after="0" w:line="240" w:lineRule="auto"/>
        <w:contextualSpacing/>
        <w:jc w:val="both"/>
        <w:rPr>
          <w:rFonts w:ascii="Times New Roman" w:hAnsi="Times New Roman"/>
          <w:sz w:val="32"/>
          <w:szCs w:val="32"/>
          <w:lang w:val="en-US"/>
        </w:rPr>
      </w:pPr>
    </w:p>
    <w:p w:rsidR="008C27FA" w:rsidRPr="00393369" w:rsidRDefault="008C27FA" w:rsidP="008C27FA">
      <w:pPr>
        <w:spacing w:after="0" w:line="240" w:lineRule="auto"/>
        <w:jc w:val="both"/>
        <w:rPr>
          <w:rFonts w:ascii="Times New Roman" w:hAnsi="Times New Roman"/>
          <w:b/>
          <w:color w:val="FF0000"/>
          <w:sz w:val="32"/>
          <w:szCs w:val="32"/>
          <w:lang w:val="en-GB"/>
        </w:rPr>
      </w:pPr>
      <w:r w:rsidRPr="00393369">
        <w:rPr>
          <w:rFonts w:ascii="Times New Roman" w:hAnsi="Times New Roman"/>
          <w:b/>
          <w:color w:val="FF0000"/>
          <w:sz w:val="32"/>
          <w:szCs w:val="32"/>
          <w:lang w:val="en-GB"/>
        </w:rPr>
        <w:t xml:space="preserve">Is there a real risk of interruption of gas transport through Ukraine and what are the possible implications for security of supply? </w:t>
      </w:r>
    </w:p>
    <w:p w:rsidR="008C27FA" w:rsidRPr="00393369" w:rsidRDefault="008C27FA" w:rsidP="008C27FA">
      <w:pPr>
        <w:spacing w:after="0" w:line="240" w:lineRule="auto"/>
        <w:jc w:val="both"/>
        <w:rPr>
          <w:rFonts w:ascii="Times New Roman" w:hAnsi="Times New Roman"/>
          <w:b/>
          <w:color w:val="FF0000"/>
          <w:sz w:val="32"/>
          <w:szCs w:val="32"/>
          <w:lang w:val="en-GB"/>
        </w:rPr>
      </w:pPr>
      <w:r w:rsidRPr="00393369">
        <w:rPr>
          <w:rFonts w:ascii="Times New Roman" w:hAnsi="Times New Roman"/>
          <w:sz w:val="32"/>
          <w:szCs w:val="32"/>
          <w:lang w:val="en-GB"/>
        </w:rPr>
        <w:t>Speaking</w:t>
      </w:r>
      <w:r w:rsidRPr="00393369">
        <w:rPr>
          <w:rFonts w:ascii="Times New Roman" w:hAnsi="Times New Roman"/>
          <w:b/>
          <w:color w:val="FF0000"/>
          <w:sz w:val="32"/>
          <w:szCs w:val="32"/>
          <w:lang w:val="en-GB"/>
        </w:rPr>
        <w:t xml:space="preserve"> </w:t>
      </w:r>
      <w:r w:rsidRPr="00393369">
        <w:rPr>
          <w:rFonts w:ascii="Times New Roman" w:hAnsi="Times New Roman"/>
          <w:sz w:val="32"/>
          <w:szCs w:val="32"/>
          <w:lang w:val="en-GB"/>
        </w:rPr>
        <w:t>about</w:t>
      </w:r>
      <w:r w:rsidRPr="00393369">
        <w:rPr>
          <w:rFonts w:ascii="Times New Roman" w:hAnsi="Times New Roman"/>
          <w:b/>
          <w:color w:val="FF0000"/>
          <w:sz w:val="32"/>
          <w:szCs w:val="32"/>
          <w:lang w:val="en-GB"/>
        </w:rPr>
        <w:t xml:space="preserve"> </w:t>
      </w:r>
      <w:r w:rsidRPr="00393369">
        <w:rPr>
          <w:rFonts w:ascii="Times New Roman" w:hAnsi="Times New Roman"/>
          <w:sz w:val="32"/>
          <w:szCs w:val="32"/>
          <w:lang w:val="en-US"/>
        </w:rPr>
        <w:t>Ukraine and its potential "share of the blame" for the probable disruption of gas transit to Europe then there are not, were not and could not be prerequisites. We have no interest in that happening. Gas transit brings revenues. At its peak in 2011, it was $3.24 bln per year. Now it is about $2 bln. Of course, this is not the main source of income for Naftogaz as a whole – it takes about 20-22% of total revenues. Moreover, these revenues exactly are not budget forming, as it often seems to Russian propaganda. Nevertheless, it is still a lot of money and jobs for thousands of people.</w:t>
      </w:r>
    </w:p>
    <w:p w:rsidR="008C27FA" w:rsidRPr="00393369" w:rsidRDefault="008C27FA" w:rsidP="008C27FA">
      <w:pPr>
        <w:spacing w:after="0" w:line="240" w:lineRule="auto"/>
        <w:jc w:val="both"/>
        <w:rPr>
          <w:rFonts w:ascii="Times New Roman" w:hAnsi="Times New Roman"/>
          <w:sz w:val="32"/>
          <w:szCs w:val="32"/>
          <w:lang w:val="en-US"/>
        </w:rPr>
      </w:pPr>
    </w:p>
    <w:p w:rsidR="008C27FA" w:rsidRPr="00393369" w:rsidRDefault="008C27FA" w:rsidP="008C27FA">
      <w:pPr>
        <w:spacing w:after="0" w:line="240" w:lineRule="auto"/>
        <w:jc w:val="both"/>
        <w:rPr>
          <w:rFonts w:ascii="Times New Roman" w:hAnsi="Times New Roman"/>
          <w:sz w:val="32"/>
          <w:szCs w:val="32"/>
          <w:lang w:val="en-US"/>
        </w:rPr>
      </w:pPr>
      <w:r w:rsidRPr="00393369">
        <w:rPr>
          <w:rFonts w:ascii="Times New Roman" w:hAnsi="Times New Roman"/>
          <w:sz w:val="32"/>
          <w:szCs w:val="32"/>
          <w:lang w:val="en-US"/>
        </w:rPr>
        <w:t>In order to predict the likelihood of gas transit interruption through Ukraine, it is necessary to pay attention to the acts of the Russian "gas aggression" against Ukraine in 2006 and 2009. In Europe, they are called "the Ukrainian-Russian gas</w:t>
      </w:r>
      <w:r w:rsidR="00B94241">
        <w:rPr>
          <w:rFonts w:ascii="Times New Roman" w:hAnsi="Times New Roman"/>
          <w:sz w:val="32"/>
          <w:szCs w:val="32"/>
          <w:lang w:val="en-US"/>
        </w:rPr>
        <w:t xml:space="preserve"> crises" that reflects a</w:t>
      </w:r>
      <w:r w:rsidRPr="00393369">
        <w:rPr>
          <w:rFonts w:ascii="Times New Roman" w:hAnsi="Times New Roman"/>
          <w:sz w:val="32"/>
          <w:szCs w:val="32"/>
          <w:lang w:val="en-US"/>
        </w:rPr>
        <w:t xml:space="preserve"> traditional political desire of the European Commission to avoid calling things by their proper names. In fact, two large-scale use of the "gas tool" in foreign policy were disguised as the so-called Russian-Ukrainian gas crises in 2006 and 2009.</w:t>
      </w:r>
      <w:r w:rsidRPr="00393369">
        <w:rPr>
          <w:sz w:val="32"/>
          <w:szCs w:val="32"/>
        </w:rPr>
        <w:t xml:space="preserve"> </w:t>
      </w:r>
      <w:r w:rsidRPr="00393369">
        <w:rPr>
          <w:rFonts w:ascii="Times New Roman" w:hAnsi="Times New Roman"/>
          <w:sz w:val="32"/>
          <w:szCs w:val="32"/>
          <w:lang w:val="en-US"/>
        </w:rPr>
        <w:t>The EU states also felt effects, as Russia had cut gas transit through Ukraine to Europe. The interruption of gas supplies to Ukraine and the reduction of transit through Ukraine to the EU in 2006 by the Russian Federation were "acts of reprisal". To Ukraine – for the Orange Revolution of 2004, to Europe - for their support of Ukraine.</w:t>
      </w:r>
    </w:p>
    <w:p w:rsidR="008C27FA" w:rsidRPr="00393369" w:rsidRDefault="008C27FA" w:rsidP="008C27FA">
      <w:pPr>
        <w:spacing w:after="0" w:line="240" w:lineRule="auto"/>
        <w:jc w:val="both"/>
        <w:rPr>
          <w:rFonts w:ascii="Times New Roman" w:hAnsi="Times New Roman"/>
          <w:sz w:val="32"/>
          <w:szCs w:val="32"/>
          <w:lang w:val="en-US"/>
        </w:rPr>
      </w:pPr>
    </w:p>
    <w:p w:rsidR="008C27FA" w:rsidRPr="00393369" w:rsidRDefault="008C27FA" w:rsidP="008C27FA">
      <w:pPr>
        <w:spacing w:after="0" w:line="240" w:lineRule="auto"/>
        <w:jc w:val="both"/>
        <w:rPr>
          <w:rFonts w:ascii="Times New Roman" w:hAnsi="Times New Roman"/>
          <w:sz w:val="32"/>
          <w:szCs w:val="32"/>
          <w:lang w:val="en-US"/>
        </w:rPr>
      </w:pPr>
      <w:r w:rsidRPr="00393369">
        <w:rPr>
          <w:rFonts w:ascii="Times New Roman" w:hAnsi="Times New Roman"/>
          <w:sz w:val="32"/>
          <w:szCs w:val="32"/>
          <w:lang w:val="en-US"/>
        </w:rPr>
        <w:t xml:space="preserve">Russia will continue to intimidate Europe by unreliability of Ukraine, although all previous Kremlin's "prophecies" about energy catastrophe in Ukraine without Russian gas, as well as disruption by Ukraine of gas transit to the EU, were only Putin’s propaganda theses. Scenario of gas supplies interruption to Ukraine and the </w:t>
      </w:r>
      <w:r w:rsidR="00B94241" w:rsidRPr="00393369">
        <w:rPr>
          <w:rFonts w:ascii="Times New Roman" w:hAnsi="Times New Roman"/>
          <w:sz w:val="32"/>
          <w:szCs w:val="32"/>
          <w:lang w:val="en-US"/>
        </w:rPr>
        <w:t>EU</w:t>
      </w:r>
      <w:r w:rsidRPr="00393369">
        <w:rPr>
          <w:rFonts w:ascii="Times New Roman" w:hAnsi="Times New Roman"/>
          <w:sz w:val="32"/>
          <w:szCs w:val="32"/>
          <w:lang w:val="en-US"/>
        </w:rPr>
        <w:t xml:space="preserve"> remains in force for the period 2015-2016.</w:t>
      </w:r>
    </w:p>
    <w:p w:rsidR="008C27FA" w:rsidRPr="00393369" w:rsidRDefault="008C27FA" w:rsidP="008C27FA">
      <w:pPr>
        <w:spacing w:after="0" w:line="240" w:lineRule="auto"/>
        <w:jc w:val="both"/>
        <w:rPr>
          <w:rFonts w:ascii="Times New Roman" w:hAnsi="Times New Roman"/>
          <w:sz w:val="32"/>
          <w:szCs w:val="32"/>
          <w:lang w:val="en-US"/>
        </w:rPr>
      </w:pPr>
    </w:p>
    <w:p w:rsidR="008C27FA" w:rsidRPr="00393369" w:rsidRDefault="008C27FA" w:rsidP="008C27FA">
      <w:pPr>
        <w:spacing w:after="0" w:line="240" w:lineRule="auto"/>
        <w:jc w:val="both"/>
        <w:rPr>
          <w:rFonts w:ascii="Times New Roman" w:hAnsi="Times New Roman"/>
          <w:b/>
          <w:i/>
          <w:sz w:val="32"/>
          <w:szCs w:val="32"/>
          <w:lang w:val="en-US"/>
        </w:rPr>
      </w:pPr>
      <w:r w:rsidRPr="00393369">
        <w:rPr>
          <w:rFonts w:ascii="Times New Roman" w:hAnsi="Times New Roman"/>
          <w:sz w:val="32"/>
          <w:szCs w:val="32"/>
          <w:lang w:val="en-US"/>
        </w:rPr>
        <w:t xml:space="preserve">Moreover, the likelihood of this scenario has increased dramatically since September 4, 2015, when Gazprom and </w:t>
      </w:r>
      <w:r w:rsidR="00827985">
        <w:rPr>
          <w:rFonts w:ascii="Times New Roman" w:hAnsi="Times New Roman"/>
          <w:sz w:val="32"/>
          <w:szCs w:val="32"/>
          <w:lang w:val="en-US"/>
        </w:rPr>
        <w:t>five</w:t>
      </w:r>
      <w:r w:rsidRPr="00393369">
        <w:rPr>
          <w:rFonts w:ascii="Times New Roman" w:hAnsi="Times New Roman"/>
          <w:sz w:val="32"/>
          <w:szCs w:val="32"/>
          <w:lang w:val="en-US"/>
        </w:rPr>
        <w:t xml:space="preserve"> European companies signed a shareholders' agreement about the project Nord Stream-2. This project </w:t>
      </w:r>
      <w:r w:rsidR="00B94241" w:rsidRPr="00393369">
        <w:rPr>
          <w:rFonts w:ascii="Times New Roman" w:hAnsi="Times New Roman"/>
          <w:sz w:val="32"/>
          <w:szCs w:val="32"/>
          <w:lang w:val="en-US"/>
        </w:rPr>
        <w:lastRenderedPageBreak/>
        <w:t>contradicts</w:t>
      </w:r>
      <w:r w:rsidRPr="00393369">
        <w:rPr>
          <w:rFonts w:ascii="Times New Roman" w:hAnsi="Times New Roman"/>
          <w:sz w:val="32"/>
          <w:szCs w:val="32"/>
          <w:lang w:val="en-US"/>
        </w:rPr>
        <w:t xml:space="preserve"> to the fundamental principle of security of supply - the diversification of sources, routes and suppliers. </w:t>
      </w:r>
      <w:r w:rsidRPr="00393369">
        <w:rPr>
          <w:rFonts w:ascii="Times New Roman" w:hAnsi="Times New Roman"/>
          <w:b/>
          <w:i/>
          <w:sz w:val="32"/>
          <w:szCs w:val="32"/>
          <w:lang w:val="en-US"/>
        </w:rPr>
        <w:t>According to our projection, Gazprom intended to provoke a large-scale gas crisis with gas transit interruption to the EU through Ukraine in order to incline the European Commission to support the Nord Stream-2 regarding «transit</w:t>
      </w:r>
      <w:r w:rsidRPr="00393369">
        <w:rPr>
          <w:rFonts w:ascii="Times New Roman" w:hAnsi="Times New Roman"/>
          <w:sz w:val="32"/>
          <w:szCs w:val="32"/>
          <w:lang w:val="en-US"/>
        </w:rPr>
        <w:t xml:space="preserve"> </w:t>
      </w:r>
      <w:r w:rsidRPr="00393369">
        <w:rPr>
          <w:rFonts w:ascii="Times New Roman" w:hAnsi="Times New Roman"/>
          <w:b/>
          <w:i/>
          <w:sz w:val="32"/>
          <w:szCs w:val="32"/>
          <w:lang w:val="en-US"/>
        </w:rPr>
        <w:t>problems with Ukraine».</w:t>
      </w:r>
    </w:p>
    <w:p w:rsidR="008C27FA" w:rsidRPr="00393369" w:rsidRDefault="008C27FA" w:rsidP="008C27FA">
      <w:pPr>
        <w:spacing w:after="0" w:line="240" w:lineRule="auto"/>
        <w:jc w:val="both"/>
        <w:rPr>
          <w:rFonts w:ascii="Times New Roman" w:hAnsi="Times New Roman"/>
          <w:b/>
          <w:i/>
          <w:sz w:val="32"/>
          <w:szCs w:val="32"/>
          <w:lang w:val="en-US"/>
        </w:rPr>
      </w:pPr>
    </w:p>
    <w:p w:rsidR="008C27FA" w:rsidRPr="00393369" w:rsidRDefault="008C27FA" w:rsidP="008C27FA">
      <w:pPr>
        <w:spacing w:after="0" w:line="240" w:lineRule="auto"/>
        <w:jc w:val="both"/>
        <w:rPr>
          <w:rFonts w:ascii="Times New Roman" w:hAnsi="Times New Roman"/>
          <w:sz w:val="32"/>
          <w:szCs w:val="32"/>
          <w:lang w:val="en-US"/>
        </w:rPr>
      </w:pPr>
      <w:r w:rsidRPr="00393369">
        <w:rPr>
          <w:rFonts w:ascii="Times New Roman" w:hAnsi="Times New Roman"/>
          <w:sz w:val="32"/>
          <w:szCs w:val="32"/>
          <w:lang w:val="en-US"/>
        </w:rPr>
        <w:t>In condition of low prices for hydrocarbons, a competition between transportation routes will intensify. Rivalry between countries, lobbying certain routes will increase. Unconventional ways of rivalry will intensify. What does this mean in practice?</w:t>
      </w:r>
    </w:p>
    <w:p w:rsidR="008C27FA" w:rsidRPr="00393369" w:rsidRDefault="008C27FA" w:rsidP="008C27FA">
      <w:pPr>
        <w:spacing w:after="0" w:line="240" w:lineRule="auto"/>
        <w:jc w:val="both"/>
        <w:rPr>
          <w:rFonts w:ascii="Times New Roman" w:eastAsia="Times New Roman" w:hAnsi="Times New Roman"/>
          <w:sz w:val="32"/>
          <w:szCs w:val="32"/>
          <w:lang w:val="en-US" w:eastAsia="uk-UA"/>
        </w:rPr>
      </w:pPr>
    </w:p>
    <w:p w:rsidR="00FF5520" w:rsidRDefault="008C27FA" w:rsidP="008C27FA">
      <w:pPr>
        <w:spacing w:after="0" w:line="240" w:lineRule="auto"/>
        <w:jc w:val="both"/>
        <w:rPr>
          <w:rFonts w:ascii="Times New Roman" w:eastAsia="Times New Roman" w:hAnsi="Times New Roman"/>
          <w:color w:val="FF0000"/>
          <w:sz w:val="32"/>
          <w:szCs w:val="32"/>
          <w:lang w:val="en-US" w:eastAsia="uk-UA"/>
        </w:rPr>
      </w:pPr>
      <w:r w:rsidRPr="00393369">
        <w:rPr>
          <w:rFonts w:ascii="Times New Roman" w:eastAsia="Times New Roman" w:hAnsi="Times New Roman"/>
          <w:sz w:val="32"/>
          <w:szCs w:val="32"/>
          <w:lang w:val="en-US" w:eastAsia="uk-UA"/>
        </w:rPr>
        <w:t>The Kremlin's dream in the field of gas transportation is as follows</w:t>
      </w:r>
      <w:r w:rsidR="00FF5520">
        <w:rPr>
          <w:rFonts w:ascii="Times New Roman" w:eastAsia="Times New Roman" w:hAnsi="Times New Roman"/>
          <w:sz w:val="32"/>
          <w:szCs w:val="32"/>
          <w:lang w:val="en-US" w:eastAsia="uk-UA"/>
        </w:rPr>
        <w:t>.</w:t>
      </w:r>
      <w:r w:rsidRPr="00393369">
        <w:rPr>
          <w:rFonts w:ascii="Times New Roman" w:eastAsia="Times New Roman" w:hAnsi="Times New Roman"/>
          <w:sz w:val="32"/>
          <w:szCs w:val="32"/>
          <w:lang w:val="en-US" w:eastAsia="uk-UA"/>
        </w:rPr>
        <w:t xml:space="preserve"> </w:t>
      </w:r>
      <w:r w:rsidRPr="00393369">
        <w:rPr>
          <w:rFonts w:ascii="Times New Roman" w:eastAsia="Times New Roman" w:hAnsi="Times New Roman"/>
          <w:color w:val="FF0000"/>
          <w:sz w:val="32"/>
          <w:szCs w:val="32"/>
          <w:lang w:val="en-US" w:eastAsia="uk-UA"/>
        </w:rPr>
        <w:t xml:space="preserve"> </w:t>
      </w:r>
    </w:p>
    <w:p w:rsidR="00FF5520" w:rsidRDefault="00FF5520" w:rsidP="008C27FA">
      <w:pPr>
        <w:spacing w:after="0" w:line="240" w:lineRule="auto"/>
        <w:jc w:val="both"/>
        <w:rPr>
          <w:rFonts w:ascii="Times New Roman" w:eastAsia="Times New Roman" w:hAnsi="Times New Roman"/>
          <w:color w:val="FF0000"/>
          <w:sz w:val="32"/>
          <w:szCs w:val="32"/>
          <w:lang w:val="en-US" w:eastAsia="uk-UA"/>
        </w:rPr>
      </w:pPr>
    </w:p>
    <w:p w:rsidR="00FF5520" w:rsidRDefault="00FF5520" w:rsidP="008C27FA">
      <w:pPr>
        <w:spacing w:after="0" w:line="240" w:lineRule="auto"/>
        <w:jc w:val="both"/>
        <w:rPr>
          <w:rFonts w:ascii="Times New Roman" w:eastAsia="Times New Roman" w:hAnsi="Times New Roman"/>
          <w:color w:val="FF0000"/>
          <w:sz w:val="32"/>
          <w:szCs w:val="32"/>
          <w:lang w:val="en-US" w:eastAsia="uk-UA"/>
        </w:rPr>
      </w:pPr>
      <w:r w:rsidRPr="00FF5520">
        <w:rPr>
          <w:rFonts w:ascii="Times New Roman" w:eastAsia="Times New Roman" w:hAnsi="Times New Roman"/>
          <w:noProof/>
          <w:color w:val="FF0000"/>
          <w:sz w:val="32"/>
          <w:szCs w:val="32"/>
          <w:lang w:val="ru-RU" w:eastAsia="ru-RU"/>
        </w:rPr>
        <w:drawing>
          <wp:inline distT="0" distB="0" distL="0" distR="0">
            <wp:extent cx="6096851" cy="34294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6096851" cy="3429479"/>
                    </a:xfrm>
                    <a:prstGeom prst="rect">
                      <a:avLst/>
                    </a:prstGeom>
                  </pic:spPr>
                </pic:pic>
              </a:graphicData>
            </a:graphic>
          </wp:inline>
        </w:drawing>
      </w:r>
    </w:p>
    <w:p w:rsidR="00FF5520" w:rsidRDefault="00FF5520" w:rsidP="008C27FA">
      <w:pPr>
        <w:spacing w:after="0" w:line="240" w:lineRule="auto"/>
        <w:jc w:val="both"/>
        <w:rPr>
          <w:rFonts w:ascii="Times New Roman" w:eastAsia="Times New Roman" w:hAnsi="Times New Roman"/>
          <w:color w:val="FF0000"/>
          <w:sz w:val="32"/>
          <w:szCs w:val="32"/>
          <w:lang w:val="en-US" w:eastAsia="uk-UA"/>
        </w:rPr>
      </w:pPr>
    </w:p>
    <w:p w:rsidR="008C27FA" w:rsidRPr="00393369" w:rsidRDefault="008C27FA" w:rsidP="008C27FA">
      <w:pPr>
        <w:spacing w:after="0" w:line="240" w:lineRule="auto"/>
        <w:jc w:val="both"/>
        <w:rPr>
          <w:rFonts w:ascii="Times New Roman" w:eastAsia="Times New Roman" w:hAnsi="Times New Roman"/>
          <w:sz w:val="32"/>
          <w:szCs w:val="32"/>
          <w:lang w:val="en-US" w:eastAsia="uk-UA"/>
        </w:rPr>
      </w:pPr>
      <w:r w:rsidRPr="00393369">
        <w:rPr>
          <w:rFonts w:ascii="Times New Roman" w:eastAsia="Times New Roman" w:hAnsi="Times New Roman"/>
          <w:sz w:val="32"/>
          <w:szCs w:val="32"/>
          <w:lang w:val="en-US" w:eastAsia="uk-UA"/>
        </w:rPr>
        <w:t xml:space="preserve">Given the lack of competitiveness of proposed by the Russian Federation routes, the aggressive behavior of Russia in international arena, hybrid aggression unleashed by the Kremlin against Ukraine, it is easy to come to a conclusion about how Russia will neutralize the competition and increase the attractiveness of projects lobbied by Gazprom. In addition to purely promotional Gazprom’s activity to discredit Ukraine as a transit link in the transportation of Russian gas to the EU, last year there have been acts of sabotage </w:t>
      </w:r>
      <w:r w:rsidR="00FF5520">
        <w:rPr>
          <w:rFonts w:ascii="Times New Roman" w:eastAsia="Times New Roman" w:hAnsi="Times New Roman"/>
          <w:sz w:val="32"/>
          <w:szCs w:val="32"/>
          <w:lang w:val="en-US" w:eastAsia="uk-UA"/>
        </w:rPr>
        <w:t>on the objects of Ukraine's GTS,</w:t>
      </w:r>
      <w:r w:rsidRPr="00393369">
        <w:rPr>
          <w:rFonts w:ascii="Times New Roman" w:eastAsia="Times New Roman" w:hAnsi="Times New Roman"/>
          <w:color w:val="FF0000"/>
          <w:sz w:val="32"/>
          <w:szCs w:val="32"/>
          <w:lang w:val="en-US" w:eastAsia="uk-UA"/>
        </w:rPr>
        <w:t xml:space="preserve"> </w:t>
      </w:r>
      <w:r w:rsidRPr="00393369">
        <w:rPr>
          <w:rFonts w:ascii="Times New Roman" w:eastAsia="Times New Roman" w:hAnsi="Times New Roman"/>
          <w:sz w:val="32"/>
          <w:szCs w:val="32"/>
          <w:lang w:val="en-US" w:eastAsia="uk-UA"/>
        </w:rPr>
        <w:t xml:space="preserve">which were to strengthen the propaganda rhetoric of a spectacular full-scale picture. Act of sabotage on the pipeline Urengoy - Pomary - Uzhgorod in fact was disguised as a </w:t>
      </w:r>
      <w:r w:rsidRPr="00393369">
        <w:rPr>
          <w:rFonts w:ascii="Times New Roman" w:eastAsia="Times New Roman" w:hAnsi="Times New Roman"/>
          <w:sz w:val="32"/>
          <w:szCs w:val="32"/>
          <w:lang w:val="en-US" w:eastAsia="uk-UA"/>
        </w:rPr>
        <w:lastRenderedPageBreak/>
        <w:t>technical incident, as it was in the place where</w:t>
      </w:r>
      <w:r w:rsidR="00E45537" w:rsidRPr="00E45537">
        <w:rPr>
          <w:rFonts w:ascii="Times New Roman" w:eastAsia="Times New Roman" w:hAnsi="Times New Roman"/>
          <w:sz w:val="32"/>
          <w:szCs w:val="32"/>
          <w:lang w:val="en-US" w:eastAsia="uk-UA"/>
        </w:rPr>
        <w:t>,</w:t>
      </w:r>
      <w:r w:rsidRPr="00393369">
        <w:rPr>
          <w:rFonts w:ascii="Times New Roman" w:eastAsia="Times New Roman" w:hAnsi="Times New Roman"/>
          <w:sz w:val="32"/>
          <w:szCs w:val="32"/>
          <w:lang w:val="en-US" w:eastAsia="uk-UA"/>
        </w:rPr>
        <w:t xml:space="preserve"> according to the in-line inspection of the pipeline</w:t>
      </w:r>
      <w:r w:rsidR="00E45537" w:rsidRPr="00E45537">
        <w:rPr>
          <w:rFonts w:ascii="Times New Roman" w:eastAsia="Times New Roman" w:hAnsi="Times New Roman"/>
          <w:sz w:val="32"/>
          <w:szCs w:val="32"/>
          <w:lang w:val="en-US" w:eastAsia="uk-UA"/>
        </w:rPr>
        <w:t>,</w:t>
      </w:r>
      <w:r w:rsidRPr="00393369">
        <w:rPr>
          <w:rFonts w:ascii="Times New Roman" w:eastAsia="Times New Roman" w:hAnsi="Times New Roman"/>
          <w:sz w:val="32"/>
          <w:szCs w:val="32"/>
          <w:lang w:val="en-US" w:eastAsia="uk-UA"/>
        </w:rPr>
        <w:t xml:space="preserve"> </w:t>
      </w:r>
      <w:r w:rsidR="00E45537" w:rsidRPr="00393369">
        <w:rPr>
          <w:rFonts w:ascii="Times New Roman" w:eastAsia="Times New Roman" w:hAnsi="Times New Roman"/>
          <w:sz w:val="32"/>
          <w:szCs w:val="32"/>
          <w:lang w:val="en-US" w:eastAsia="uk-UA"/>
        </w:rPr>
        <w:t xml:space="preserve">a big pipe wear </w:t>
      </w:r>
      <w:r w:rsidRPr="00393369">
        <w:rPr>
          <w:rFonts w:ascii="Times New Roman" w:eastAsia="Times New Roman" w:hAnsi="Times New Roman"/>
          <w:sz w:val="32"/>
          <w:szCs w:val="32"/>
          <w:lang w:val="en-US" w:eastAsia="uk-UA"/>
        </w:rPr>
        <w:t>took place and pipe should have been replaced. Importantly, however, extremely fast coverage of the event by Russian propaganda on Lifenews channel. Lifenews journalists constantly stood in a war zone in the Donbass, but "suddenly" "accidentally" in two hours after the incident, turned out to be in 500 km from the front line in the depth of the Ukrainian territory, in a remote area with poor roads, but just next to the place where the explosion took place and showed spectacular footage.</w:t>
      </w:r>
      <w:r w:rsidRPr="00393369">
        <w:rPr>
          <w:sz w:val="32"/>
          <w:szCs w:val="32"/>
        </w:rPr>
        <w:t xml:space="preserve"> </w:t>
      </w:r>
      <w:r w:rsidRPr="00393369">
        <w:rPr>
          <w:rFonts w:ascii="Times New Roman" w:eastAsia="Times New Roman" w:hAnsi="Times New Roman"/>
          <w:sz w:val="32"/>
          <w:szCs w:val="32"/>
          <w:lang w:val="en-US" w:eastAsia="uk-UA"/>
        </w:rPr>
        <w:t>It is clear that comments were appropriate and were built in a logical chain: Ukrainian gas trans</w:t>
      </w:r>
      <w:r w:rsidR="00E45537">
        <w:rPr>
          <w:rFonts w:ascii="Times New Roman" w:eastAsia="Times New Roman" w:hAnsi="Times New Roman"/>
          <w:sz w:val="32"/>
          <w:szCs w:val="32"/>
          <w:lang w:val="en-US" w:eastAsia="uk-UA"/>
        </w:rPr>
        <w:t>portation system in disrepair, A</w:t>
      </w:r>
      <w:r w:rsidRPr="00393369">
        <w:rPr>
          <w:rFonts w:ascii="Times New Roman" w:eastAsia="Times New Roman" w:hAnsi="Times New Roman"/>
          <w:sz w:val="32"/>
          <w:szCs w:val="32"/>
          <w:lang w:val="en-US" w:eastAsia="uk-UA"/>
        </w:rPr>
        <w:t>n explosion - work of</w:t>
      </w:r>
      <w:r w:rsidR="00E45537">
        <w:rPr>
          <w:rFonts w:ascii="Times New Roman" w:eastAsia="Times New Roman" w:hAnsi="Times New Roman"/>
          <w:sz w:val="32"/>
          <w:szCs w:val="32"/>
          <w:lang w:val="en-US" w:eastAsia="uk-UA"/>
        </w:rPr>
        <w:t xml:space="preserve"> radicals from "Right Sector", U</w:t>
      </w:r>
      <w:r w:rsidRPr="00393369">
        <w:rPr>
          <w:rFonts w:ascii="Times New Roman" w:eastAsia="Times New Roman" w:hAnsi="Times New Roman"/>
          <w:sz w:val="32"/>
          <w:szCs w:val="32"/>
          <w:lang w:val="en-US" w:eastAsia="uk-UA"/>
        </w:rPr>
        <w:t>nstable Ukraine - a threat to the Russian transit to Europe, Russia and Europe need to build "South Stream". "South Stream" is not relevant, Nord Stream – 2 is, but the chain of logic is the same.</w:t>
      </w:r>
    </w:p>
    <w:p w:rsidR="00065FCD" w:rsidRDefault="00065FCD" w:rsidP="00065FCD">
      <w:pPr>
        <w:spacing w:after="0" w:line="240" w:lineRule="auto"/>
        <w:jc w:val="both"/>
        <w:rPr>
          <w:rFonts w:ascii="Times New Roman" w:hAnsi="Times New Roman"/>
          <w:color w:val="000000"/>
          <w:sz w:val="32"/>
          <w:szCs w:val="32"/>
          <w:lang w:val="en-US"/>
        </w:rPr>
      </w:pPr>
    </w:p>
    <w:p w:rsidR="00065FCD" w:rsidRPr="00D07047" w:rsidRDefault="00065FCD" w:rsidP="00065FCD">
      <w:pPr>
        <w:spacing w:after="0" w:line="240" w:lineRule="auto"/>
        <w:jc w:val="both"/>
        <w:rPr>
          <w:rFonts w:ascii="Times New Roman" w:eastAsia="Times New Roman" w:hAnsi="Times New Roman"/>
          <w:sz w:val="32"/>
          <w:szCs w:val="32"/>
          <w:lang w:val="en-US" w:eastAsia="uk-UA"/>
        </w:rPr>
      </w:pPr>
      <w:r w:rsidRPr="00D07047">
        <w:rPr>
          <w:rFonts w:ascii="Times New Roman" w:hAnsi="Times New Roman"/>
          <w:color w:val="000000"/>
          <w:sz w:val="32"/>
          <w:szCs w:val="32"/>
          <w:lang w:val="en-US"/>
        </w:rPr>
        <w:t>Now</w:t>
      </w:r>
      <w:r w:rsidR="00E45537">
        <w:rPr>
          <w:rFonts w:ascii="Times New Roman" w:hAnsi="Times New Roman"/>
          <w:color w:val="000000"/>
          <w:sz w:val="32"/>
          <w:szCs w:val="32"/>
          <w:lang w:val="en-US"/>
        </w:rPr>
        <w:t>,</w:t>
      </w:r>
      <w:r w:rsidRPr="00D07047">
        <w:rPr>
          <w:rFonts w:ascii="Times New Roman" w:hAnsi="Times New Roman"/>
          <w:color w:val="000000"/>
          <w:sz w:val="32"/>
          <w:szCs w:val="32"/>
          <w:lang w:val="en-US"/>
        </w:rPr>
        <w:t xml:space="preserve"> pay attention to what is going on on the alternative routes of hydrocarbons transportation from </w:t>
      </w:r>
      <w:r w:rsidR="00E45537">
        <w:rPr>
          <w:rFonts w:ascii="Times New Roman" w:hAnsi="Times New Roman"/>
          <w:color w:val="000000"/>
          <w:sz w:val="32"/>
          <w:szCs w:val="32"/>
          <w:lang w:val="en-US"/>
        </w:rPr>
        <w:t xml:space="preserve">the </w:t>
      </w:r>
      <w:r w:rsidRPr="00D07047">
        <w:rPr>
          <w:rFonts w:ascii="Times New Roman" w:hAnsi="Times New Roman"/>
          <w:color w:val="000000"/>
          <w:sz w:val="32"/>
          <w:szCs w:val="32"/>
          <w:lang w:val="en-US"/>
        </w:rPr>
        <w:t>non-Russian sources. In particular, in Turkey during July-Aug</w:t>
      </w:r>
      <w:r w:rsidR="00E45537">
        <w:rPr>
          <w:rFonts w:ascii="Times New Roman" w:hAnsi="Times New Roman"/>
          <w:color w:val="000000"/>
          <w:sz w:val="32"/>
          <w:szCs w:val="32"/>
          <w:lang w:val="en-US"/>
        </w:rPr>
        <w:t xml:space="preserve">ust there have been four </w:t>
      </w:r>
      <w:r w:rsidR="00E45537" w:rsidRPr="00827985">
        <w:rPr>
          <w:rFonts w:ascii="Times New Roman" w:hAnsi="Times New Roman"/>
          <w:color w:val="000000"/>
          <w:sz w:val="32"/>
          <w:szCs w:val="32"/>
          <w:lang w:val="en-US"/>
        </w:rPr>
        <w:t>attacks</w:t>
      </w:r>
      <w:r w:rsidRPr="00D07047">
        <w:rPr>
          <w:rFonts w:ascii="Times New Roman" w:hAnsi="Times New Roman"/>
          <w:color w:val="000000"/>
          <w:sz w:val="32"/>
          <w:szCs w:val="32"/>
          <w:lang w:val="en-US"/>
        </w:rPr>
        <w:t xml:space="preserve"> on the pipelines of</w:t>
      </w:r>
      <w:r w:rsidR="00E45537">
        <w:rPr>
          <w:rFonts w:ascii="Times New Roman" w:hAnsi="Times New Roman"/>
          <w:color w:val="000000"/>
          <w:sz w:val="32"/>
          <w:szCs w:val="32"/>
          <w:lang w:val="en-US"/>
        </w:rPr>
        <w:t xml:space="preserve"> the</w:t>
      </w:r>
      <w:r w:rsidRPr="00D07047">
        <w:rPr>
          <w:rFonts w:ascii="Times New Roman" w:hAnsi="Times New Roman"/>
          <w:color w:val="000000"/>
          <w:sz w:val="32"/>
          <w:szCs w:val="32"/>
          <w:lang w:val="en-US"/>
        </w:rPr>
        <w:t xml:space="preserve"> main oil and gas transportation routes</w:t>
      </w:r>
      <w:r w:rsidRPr="00D07047">
        <w:rPr>
          <w:rFonts w:ascii="Times New Roman" w:eastAsia="Times New Roman" w:hAnsi="Times New Roman"/>
          <w:sz w:val="32"/>
          <w:szCs w:val="32"/>
          <w:lang w:val="en-US" w:eastAsia="uk-UA"/>
        </w:rPr>
        <w:t xml:space="preserve">. Militants of the </w:t>
      </w:r>
      <w:r>
        <w:rPr>
          <w:rFonts w:ascii="Times New Roman" w:eastAsia="Times New Roman" w:hAnsi="Times New Roman"/>
          <w:sz w:val="32"/>
          <w:szCs w:val="32"/>
          <w:lang w:val="en-US" w:eastAsia="uk-UA"/>
        </w:rPr>
        <w:t>PKK (</w:t>
      </w:r>
      <w:r w:rsidRPr="00D07047">
        <w:rPr>
          <w:rFonts w:ascii="Times New Roman" w:eastAsia="Times New Roman" w:hAnsi="Times New Roman"/>
          <w:sz w:val="32"/>
          <w:szCs w:val="32"/>
          <w:lang w:val="en-US" w:eastAsia="uk-UA"/>
        </w:rPr>
        <w:t>Kurdistan Workers’ Party</w:t>
      </w:r>
      <w:r>
        <w:rPr>
          <w:rFonts w:ascii="Times New Roman" w:eastAsia="Times New Roman" w:hAnsi="Times New Roman"/>
          <w:sz w:val="32"/>
          <w:szCs w:val="32"/>
          <w:lang w:val="en-US" w:eastAsia="uk-UA"/>
        </w:rPr>
        <w:t>)</w:t>
      </w:r>
      <w:r w:rsidRPr="00D07047">
        <w:rPr>
          <w:rFonts w:ascii="Times New Roman" w:eastAsia="Times New Roman" w:hAnsi="Times New Roman"/>
          <w:sz w:val="32"/>
          <w:szCs w:val="32"/>
          <w:lang w:val="en-US" w:eastAsia="uk-UA"/>
        </w:rPr>
        <w:t xml:space="preserve"> renewed its armed struggle against the Turkis</w:t>
      </w:r>
      <w:r w:rsidR="00E45537">
        <w:rPr>
          <w:rFonts w:ascii="Times New Roman" w:eastAsia="Times New Roman" w:hAnsi="Times New Roman"/>
          <w:sz w:val="32"/>
          <w:szCs w:val="32"/>
          <w:lang w:val="en-US" w:eastAsia="uk-UA"/>
        </w:rPr>
        <w:t xml:space="preserve">h state and carried out attacks. Please note that </w:t>
      </w:r>
      <w:r w:rsidR="00E45537" w:rsidRPr="00827985">
        <w:rPr>
          <w:rFonts w:ascii="Times New Roman" w:eastAsia="Times New Roman" w:hAnsi="Times New Roman"/>
          <w:sz w:val="32"/>
          <w:szCs w:val="32"/>
          <w:lang w:val="en-US" w:eastAsia="uk-UA"/>
        </w:rPr>
        <w:t>blasts</w:t>
      </w:r>
      <w:r w:rsidRPr="00D07047">
        <w:rPr>
          <w:rFonts w:ascii="Times New Roman" w:eastAsia="Times New Roman" w:hAnsi="Times New Roman"/>
          <w:sz w:val="32"/>
          <w:szCs w:val="32"/>
          <w:lang w:val="en-US" w:eastAsia="uk-UA"/>
        </w:rPr>
        <w:t xml:space="preserve"> began in</w:t>
      </w:r>
      <w:r>
        <w:rPr>
          <w:rFonts w:ascii="Times New Roman" w:eastAsia="Times New Roman" w:hAnsi="Times New Roman"/>
          <w:sz w:val="32"/>
          <w:szCs w:val="32"/>
          <w:lang w:val="en-US" w:eastAsia="uk-UA"/>
        </w:rPr>
        <w:t xml:space="preserve"> </w:t>
      </w:r>
      <w:r w:rsidRPr="00D07047">
        <w:rPr>
          <w:rFonts w:ascii="Times New Roman" w:eastAsia="Times New Roman" w:hAnsi="Times New Roman"/>
          <w:sz w:val="32"/>
          <w:szCs w:val="32"/>
          <w:lang w:val="en-US" w:eastAsia="uk-UA"/>
        </w:rPr>
        <w:t xml:space="preserve">5 </w:t>
      </w:r>
      <w:r>
        <w:rPr>
          <w:rFonts w:ascii="Times New Roman" w:eastAsia="Times New Roman" w:hAnsi="Times New Roman"/>
          <w:sz w:val="32"/>
          <w:szCs w:val="32"/>
          <w:lang w:val="en-US" w:eastAsia="uk-UA"/>
        </w:rPr>
        <w:t>weeks</w:t>
      </w:r>
      <w:r w:rsidRPr="00D07047">
        <w:rPr>
          <w:rFonts w:ascii="Times New Roman" w:eastAsia="Times New Roman" w:hAnsi="Times New Roman"/>
          <w:sz w:val="32"/>
          <w:szCs w:val="32"/>
          <w:lang w:val="en-US" w:eastAsia="uk-UA"/>
        </w:rPr>
        <w:t xml:space="preserve"> after the signing at the St. Petersburg Econo</w:t>
      </w:r>
      <w:r w:rsidR="00E45537">
        <w:rPr>
          <w:rFonts w:ascii="Times New Roman" w:eastAsia="Times New Roman" w:hAnsi="Times New Roman"/>
          <w:sz w:val="32"/>
          <w:szCs w:val="32"/>
          <w:lang w:val="en-US" w:eastAsia="uk-UA"/>
        </w:rPr>
        <w:t>mic Forum a memorandum between Gazprom and a consortium</w:t>
      </w:r>
      <w:r w:rsidRPr="00D07047">
        <w:rPr>
          <w:rFonts w:ascii="Times New Roman" w:eastAsia="Times New Roman" w:hAnsi="Times New Roman"/>
          <w:sz w:val="32"/>
          <w:szCs w:val="32"/>
          <w:lang w:val="en-US" w:eastAsia="uk-UA"/>
        </w:rPr>
        <w:t xml:space="preserve"> of European companies on the implementation of the Nord Stream-2 project, and after tensions with Turkey on the Turkish Stream and on the Syrian issue. One can consider the events not interdependent, but we should remember that the PKK had been created by PGU KGB (The First Main Directorate</w:t>
      </w:r>
      <w:r w:rsidR="00382EE8">
        <w:rPr>
          <w:rFonts w:ascii="Times New Roman" w:eastAsia="Times New Roman" w:hAnsi="Times New Roman"/>
          <w:sz w:val="32"/>
          <w:szCs w:val="32"/>
          <w:lang w:val="en-US" w:eastAsia="uk-UA"/>
        </w:rPr>
        <w:t xml:space="preserve"> (foreign intelligence)</w:t>
      </w:r>
      <w:r w:rsidRPr="00D07047">
        <w:rPr>
          <w:rFonts w:ascii="Times New Roman" w:eastAsia="Times New Roman" w:hAnsi="Times New Roman"/>
          <w:sz w:val="32"/>
          <w:szCs w:val="32"/>
          <w:lang w:val="en-US" w:eastAsia="uk-UA"/>
        </w:rPr>
        <w:t xml:space="preserve"> of the </w:t>
      </w:r>
      <w:r>
        <w:rPr>
          <w:rFonts w:ascii="Times New Roman" w:eastAsia="Times New Roman" w:hAnsi="Times New Roman"/>
          <w:sz w:val="32"/>
          <w:szCs w:val="32"/>
          <w:lang w:val="en-US" w:eastAsia="uk-UA"/>
        </w:rPr>
        <w:t xml:space="preserve">KGB </w:t>
      </w:r>
      <w:r w:rsidRPr="00D07047">
        <w:rPr>
          <w:rFonts w:ascii="Times New Roman" w:eastAsia="Times New Roman" w:hAnsi="Times New Roman"/>
          <w:sz w:val="32"/>
          <w:szCs w:val="32"/>
          <w:lang w:val="en-US" w:eastAsia="uk-UA"/>
        </w:rPr>
        <w:t>of the USSR) and received comprehensive support from the Soviet Union and later Russia.</w:t>
      </w:r>
    </w:p>
    <w:p w:rsidR="008C27FA" w:rsidRPr="00393369" w:rsidRDefault="008C27FA" w:rsidP="008C27FA">
      <w:pPr>
        <w:spacing w:after="0" w:line="240" w:lineRule="auto"/>
        <w:contextualSpacing/>
        <w:jc w:val="both"/>
        <w:rPr>
          <w:rFonts w:ascii="Times New Roman" w:hAnsi="Times New Roman"/>
          <w:b/>
          <w:sz w:val="32"/>
          <w:szCs w:val="32"/>
          <w:lang w:val="en-US"/>
        </w:rPr>
      </w:pPr>
    </w:p>
    <w:p w:rsidR="008C27FA" w:rsidRPr="00393369" w:rsidRDefault="008C27FA" w:rsidP="008C27FA">
      <w:pPr>
        <w:spacing w:after="0" w:line="240" w:lineRule="auto"/>
        <w:contextualSpacing/>
        <w:jc w:val="both"/>
        <w:rPr>
          <w:rFonts w:ascii="Times New Roman" w:hAnsi="Times New Roman"/>
          <w:b/>
          <w:color w:val="FF0000"/>
          <w:sz w:val="32"/>
          <w:szCs w:val="32"/>
          <w:lang w:val="en-GB"/>
        </w:rPr>
      </w:pPr>
      <w:r w:rsidRPr="00393369">
        <w:rPr>
          <w:rFonts w:ascii="Times New Roman" w:hAnsi="Times New Roman"/>
          <w:b/>
          <w:color w:val="FF0000"/>
          <w:sz w:val="32"/>
          <w:szCs w:val="32"/>
          <w:lang w:val="en-GB"/>
        </w:rPr>
        <w:t>What is the status of gas reserves for the upcoming winter?</w:t>
      </w:r>
    </w:p>
    <w:p w:rsidR="008C27FA" w:rsidRPr="0068747C" w:rsidRDefault="008C27FA" w:rsidP="008C27FA">
      <w:pPr>
        <w:spacing w:after="0" w:line="240" w:lineRule="auto"/>
        <w:contextualSpacing/>
        <w:jc w:val="both"/>
        <w:rPr>
          <w:rFonts w:ascii="Times New Roman" w:hAnsi="Times New Roman"/>
          <w:color w:val="000000"/>
          <w:sz w:val="32"/>
          <w:szCs w:val="32"/>
          <w:lang w:val="en-GB"/>
        </w:rPr>
      </w:pPr>
      <w:r w:rsidRPr="0068747C">
        <w:rPr>
          <w:rFonts w:ascii="Times New Roman" w:hAnsi="Times New Roman"/>
          <w:color w:val="000000"/>
          <w:sz w:val="32"/>
          <w:szCs w:val="32"/>
          <w:lang w:val="en-GB"/>
        </w:rPr>
        <w:t>A few words about Ukraine's GTS. Its value is determined by not only the role of transit and large underground storage facilities with a total working gas volume of 31 b</w:t>
      </w:r>
      <w:r w:rsidRPr="0068747C">
        <w:rPr>
          <w:rFonts w:ascii="Times New Roman" w:hAnsi="Times New Roman"/>
          <w:color w:val="000000"/>
          <w:sz w:val="32"/>
          <w:szCs w:val="32"/>
          <w:lang w:val="en-US"/>
        </w:rPr>
        <w:t>cm</w:t>
      </w:r>
      <w:r w:rsidRPr="0068747C">
        <w:rPr>
          <w:rFonts w:ascii="Times New Roman" w:hAnsi="Times New Roman"/>
          <w:color w:val="000000"/>
          <w:sz w:val="32"/>
          <w:szCs w:val="32"/>
          <w:lang w:val="en-GB"/>
        </w:rPr>
        <w:t xml:space="preserve">. </w:t>
      </w:r>
      <w:r w:rsidRPr="0068747C">
        <w:rPr>
          <w:rFonts w:ascii="Times New Roman" w:hAnsi="Times New Roman"/>
          <w:color w:val="000000"/>
          <w:sz w:val="32"/>
          <w:szCs w:val="32"/>
          <w:lang w:val="en-US"/>
        </w:rPr>
        <w:t xml:space="preserve">An equally important </w:t>
      </w:r>
      <w:r w:rsidRPr="0068747C">
        <w:rPr>
          <w:rFonts w:ascii="Times New Roman" w:hAnsi="Times New Roman"/>
          <w:color w:val="000000"/>
          <w:sz w:val="32"/>
          <w:szCs w:val="32"/>
          <w:lang w:val="en-GB"/>
        </w:rPr>
        <w:t>is also a high level of interconnecting between main pipelines that provides an uninterrupted supply of gas in the event of an accident or other emergency.</w:t>
      </w:r>
      <w:r w:rsidRPr="00393369">
        <w:rPr>
          <w:sz w:val="32"/>
          <w:szCs w:val="32"/>
        </w:rPr>
        <w:t xml:space="preserve"> </w:t>
      </w:r>
      <w:r w:rsidRPr="0068747C">
        <w:rPr>
          <w:rFonts w:ascii="Times New Roman" w:hAnsi="Times New Roman"/>
          <w:color w:val="000000"/>
          <w:sz w:val="32"/>
          <w:szCs w:val="32"/>
          <w:lang w:val="en-GB"/>
        </w:rPr>
        <w:t xml:space="preserve">This is something that no other routes of transportation called by Gazprom as an alternative to the Ukrainian gas pipelines: Yamal - Europe, Blue Stream, Nord Stream, could provide. Failure in any of these areas will </w:t>
      </w:r>
      <w:r w:rsidRPr="0068747C">
        <w:rPr>
          <w:rFonts w:ascii="Times New Roman" w:hAnsi="Times New Roman"/>
          <w:color w:val="000000"/>
          <w:sz w:val="32"/>
          <w:szCs w:val="32"/>
          <w:lang w:val="en-GB"/>
        </w:rPr>
        <w:lastRenderedPageBreak/>
        <w:t>automatically lead to the cessation of gas supplies. Underwater pipelines generally are very difficult to repair.</w:t>
      </w:r>
    </w:p>
    <w:p w:rsidR="008C27FA" w:rsidRPr="0068747C" w:rsidRDefault="008C27FA" w:rsidP="008C27FA">
      <w:pPr>
        <w:spacing w:after="0" w:line="240" w:lineRule="auto"/>
        <w:contextualSpacing/>
        <w:jc w:val="both"/>
        <w:rPr>
          <w:rFonts w:ascii="Times New Roman" w:hAnsi="Times New Roman"/>
          <w:color w:val="000000"/>
          <w:sz w:val="32"/>
          <w:szCs w:val="32"/>
          <w:lang w:val="en-GB"/>
        </w:rPr>
      </w:pPr>
    </w:p>
    <w:p w:rsidR="008C27FA" w:rsidRPr="0068747C" w:rsidRDefault="008C27FA" w:rsidP="008C27FA">
      <w:pPr>
        <w:spacing w:after="0" w:line="240" w:lineRule="auto"/>
        <w:contextualSpacing/>
        <w:jc w:val="both"/>
        <w:rPr>
          <w:rFonts w:ascii="Times New Roman" w:hAnsi="Times New Roman"/>
          <w:color w:val="000000"/>
          <w:sz w:val="32"/>
          <w:szCs w:val="32"/>
          <w:lang w:val="en-US"/>
        </w:rPr>
      </w:pPr>
      <w:r w:rsidRPr="0068747C">
        <w:rPr>
          <w:rFonts w:ascii="Times New Roman" w:hAnsi="Times New Roman"/>
          <w:color w:val="000000"/>
          <w:sz w:val="32"/>
          <w:szCs w:val="32"/>
          <w:lang w:val="en-US"/>
        </w:rPr>
        <w:t xml:space="preserve">Ukraine is another case. Examples. In 2007, there were two major technical incidents on the main gas pipeline Urengoy - Pomary - Uzhgorod. To eliminate the consequences of accidents, in both cases it took more than two weeks. However, the gas supply to the EU did not stop for a minute. Instead of the emergency pipeline, the parallel branches of two other pipelines - Progress and Soyuz, were involved. Similarly, it was in 2014, when in May and June sabotage operations have been on the main gas pipeline Urengoy - Pomary – Uzhgorod that did not result in an interruption of gas supplies to the EU for a second. </w:t>
      </w:r>
      <w:r w:rsidRPr="0068747C">
        <w:rPr>
          <w:rFonts w:ascii="Times New Roman" w:hAnsi="Times New Roman"/>
          <w:b/>
          <w:color w:val="000000"/>
          <w:sz w:val="32"/>
          <w:szCs w:val="32"/>
          <w:lang w:val="en-US"/>
        </w:rPr>
        <w:t>It should be noted that for a complete interruption of gas supplies to the EU from Ukraine, it is necessar</w:t>
      </w:r>
      <w:r w:rsidR="00E45537">
        <w:rPr>
          <w:rFonts w:ascii="Times New Roman" w:hAnsi="Times New Roman"/>
          <w:b/>
          <w:color w:val="000000"/>
          <w:sz w:val="32"/>
          <w:szCs w:val="32"/>
          <w:lang w:val="en-US"/>
        </w:rPr>
        <w:t>y to make simultaneous blasts</w:t>
      </w:r>
      <w:r w:rsidRPr="0068747C">
        <w:rPr>
          <w:rFonts w:ascii="Times New Roman" w:hAnsi="Times New Roman"/>
          <w:b/>
          <w:color w:val="000000"/>
          <w:sz w:val="32"/>
          <w:szCs w:val="32"/>
          <w:lang w:val="en-US"/>
        </w:rPr>
        <w:t xml:space="preserve"> in 29 locations of the GTS facilities that is almost impossible task in a hybrid war.</w:t>
      </w:r>
      <w:r w:rsidRPr="0068747C">
        <w:rPr>
          <w:rFonts w:ascii="Times New Roman" w:hAnsi="Times New Roman"/>
          <w:color w:val="000000"/>
          <w:sz w:val="32"/>
          <w:szCs w:val="32"/>
          <w:lang w:val="en-US"/>
        </w:rPr>
        <w:t xml:space="preserve"> For comparison, in the case of</w:t>
      </w:r>
      <w:r w:rsidR="00E45537">
        <w:rPr>
          <w:rFonts w:ascii="Times New Roman" w:hAnsi="Times New Roman"/>
          <w:color w:val="000000"/>
          <w:sz w:val="32"/>
          <w:szCs w:val="32"/>
          <w:lang w:val="en-US"/>
        </w:rPr>
        <w:t xml:space="preserve"> the Slovak GTS, five blasts</w:t>
      </w:r>
      <w:r w:rsidRPr="0068747C">
        <w:rPr>
          <w:rFonts w:ascii="Times New Roman" w:hAnsi="Times New Roman"/>
          <w:color w:val="000000"/>
          <w:sz w:val="32"/>
          <w:szCs w:val="32"/>
          <w:lang w:val="en-US"/>
        </w:rPr>
        <w:t xml:space="preserve"> is enough. </w:t>
      </w:r>
      <w:r w:rsidRPr="0068747C">
        <w:rPr>
          <w:rFonts w:ascii="Times New Roman" w:hAnsi="Times New Roman"/>
          <w:b/>
          <w:color w:val="000000"/>
          <w:sz w:val="32"/>
          <w:szCs w:val="32"/>
          <w:lang w:val="en-US"/>
        </w:rPr>
        <w:t>High level of GTS’ interconnecting is a guarantee of continuity of its operation, even in extreme conditions.</w:t>
      </w:r>
      <w:r w:rsidRPr="0068747C">
        <w:rPr>
          <w:rFonts w:ascii="Times New Roman" w:hAnsi="Times New Roman"/>
          <w:color w:val="000000"/>
          <w:sz w:val="32"/>
          <w:szCs w:val="32"/>
          <w:lang w:val="en-US"/>
        </w:rPr>
        <w:t xml:space="preserve"> No other GTS in Europe has such a level of interconnecting.</w:t>
      </w:r>
    </w:p>
    <w:p w:rsidR="008C27FA" w:rsidRPr="0068747C" w:rsidRDefault="008C27FA" w:rsidP="008C27FA">
      <w:pPr>
        <w:spacing w:after="0" w:line="240" w:lineRule="auto"/>
        <w:contextualSpacing/>
        <w:jc w:val="both"/>
        <w:rPr>
          <w:rFonts w:ascii="Times New Roman" w:hAnsi="Times New Roman"/>
          <w:color w:val="000000"/>
          <w:sz w:val="32"/>
          <w:szCs w:val="32"/>
          <w:lang w:val="en-US"/>
        </w:rPr>
      </w:pPr>
    </w:p>
    <w:p w:rsidR="008C27FA" w:rsidRPr="0068747C" w:rsidRDefault="008C27FA" w:rsidP="008C27FA">
      <w:pPr>
        <w:spacing w:after="0" w:line="240" w:lineRule="auto"/>
        <w:contextualSpacing/>
        <w:jc w:val="both"/>
        <w:rPr>
          <w:rFonts w:ascii="Times New Roman" w:hAnsi="Times New Roman"/>
          <w:color w:val="000000"/>
          <w:sz w:val="32"/>
          <w:szCs w:val="32"/>
          <w:lang w:val="en-US"/>
        </w:rPr>
      </w:pPr>
      <w:r w:rsidRPr="0068747C">
        <w:rPr>
          <w:rFonts w:ascii="Times New Roman" w:hAnsi="Times New Roman"/>
          <w:color w:val="000000"/>
          <w:sz w:val="32"/>
          <w:szCs w:val="32"/>
          <w:lang w:val="en-US"/>
        </w:rPr>
        <w:t xml:space="preserve">Now, it comes to the volume of gas in Ukrainian underground storage facilities and the traditional European concern about the winter risks for the transit of Russian gas through Ukraine to the EU. Traditionally, </w:t>
      </w:r>
      <w:r w:rsidR="00E45537" w:rsidRPr="0068747C">
        <w:rPr>
          <w:rFonts w:ascii="Times New Roman" w:hAnsi="Times New Roman"/>
          <w:color w:val="000000"/>
          <w:sz w:val="32"/>
          <w:szCs w:val="32"/>
          <w:lang w:val="en-US"/>
        </w:rPr>
        <w:t xml:space="preserve">almost every year since the summer </w:t>
      </w:r>
      <w:r w:rsidRPr="0068747C">
        <w:rPr>
          <w:rFonts w:ascii="Times New Roman" w:hAnsi="Times New Roman"/>
          <w:color w:val="000000"/>
          <w:sz w:val="32"/>
          <w:szCs w:val="32"/>
          <w:lang w:val="en-US"/>
        </w:rPr>
        <w:t>these problematics gets media stimulation through the mechanisms of Russian propaganda. Let me itemize more on this aspect.</w:t>
      </w:r>
    </w:p>
    <w:p w:rsidR="008C27FA" w:rsidRPr="0068747C" w:rsidRDefault="008C27FA" w:rsidP="008C27FA">
      <w:pPr>
        <w:spacing w:after="0" w:line="240" w:lineRule="auto"/>
        <w:contextualSpacing/>
        <w:jc w:val="both"/>
        <w:rPr>
          <w:rFonts w:ascii="Times New Roman" w:hAnsi="Times New Roman"/>
          <w:color w:val="000000"/>
          <w:sz w:val="32"/>
          <w:szCs w:val="32"/>
          <w:lang w:val="en-US"/>
        </w:rPr>
      </w:pPr>
    </w:p>
    <w:p w:rsidR="00FD1EBF" w:rsidRDefault="008C27FA" w:rsidP="00FD1EBF">
      <w:pPr>
        <w:spacing w:after="0" w:line="240" w:lineRule="auto"/>
        <w:contextualSpacing/>
        <w:jc w:val="both"/>
        <w:rPr>
          <w:rFonts w:ascii="Times New Roman" w:hAnsi="Times New Roman"/>
          <w:color w:val="000000"/>
          <w:sz w:val="32"/>
          <w:szCs w:val="32"/>
          <w:lang w:val="en-US"/>
        </w:rPr>
      </w:pPr>
      <w:r w:rsidRPr="0068747C">
        <w:rPr>
          <w:rFonts w:ascii="Times New Roman" w:hAnsi="Times New Roman"/>
          <w:color w:val="000000"/>
          <w:sz w:val="32"/>
          <w:szCs w:val="32"/>
          <w:lang w:val="en-US"/>
        </w:rPr>
        <w:t xml:space="preserve">To pass the winter season, a certain amount of gas in underground storage facilities is required. It can be used for both domestic supply and transit support. To meet winter peak </w:t>
      </w:r>
      <w:r w:rsidRPr="0068747C">
        <w:rPr>
          <w:rFonts w:ascii="Times New Roman" w:hAnsi="Times New Roman"/>
          <w:b/>
          <w:color w:val="000000"/>
          <w:sz w:val="32"/>
          <w:szCs w:val="32"/>
          <w:lang w:val="en-US"/>
        </w:rPr>
        <w:t>domestic</w:t>
      </w:r>
      <w:r w:rsidRPr="0068747C">
        <w:rPr>
          <w:rFonts w:ascii="Times New Roman" w:hAnsi="Times New Roman"/>
          <w:color w:val="000000"/>
          <w:sz w:val="32"/>
          <w:szCs w:val="32"/>
          <w:lang w:val="en-US"/>
        </w:rPr>
        <w:t xml:space="preserve"> demand, Naftogaz of Ukraine makes </w:t>
      </w:r>
      <w:r w:rsidRPr="0068747C">
        <w:rPr>
          <w:rFonts w:ascii="Times New Roman" w:hAnsi="Times New Roman"/>
          <w:b/>
          <w:color w:val="000000"/>
          <w:sz w:val="32"/>
          <w:szCs w:val="32"/>
          <w:lang w:val="en-US"/>
        </w:rPr>
        <w:t>commercial gas purchases</w:t>
      </w:r>
      <w:r w:rsidRPr="0068747C">
        <w:rPr>
          <w:rFonts w:ascii="Times New Roman" w:hAnsi="Times New Roman"/>
          <w:color w:val="000000"/>
          <w:sz w:val="32"/>
          <w:szCs w:val="32"/>
          <w:lang w:val="en-US"/>
        </w:rPr>
        <w:t xml:space="preserve"> with gas injection into underground storage facilities during the summer. Commercial gas purchases to support the transit </w:t>
      </w:r>
      <w:r w:rsidRPr="0068747C">
        <w:rPr>
          <w:rFonts w:ascii="Times New Roman" w:hAnsi="Times New Roman"/>
          <w:b/>
          <w:color w:val="000000"/>
          <w:sz w:val="32"/>
          <w:szCs w:val="32"/>
          <w:lang w:val="en-US"/>
        </w:rPr>
        <w:t>are not provided</w:t>
      </w:r>
      <w:r w:rsidRPr="0068747C">
        <w:rPr>
          <w:rFonts w:ascii="Times New Roman" w:hAnsi="Times New Roman"/>
          <w:color w:val="000000"/>
          <w:sz w:val="32"/>
          <w:szCs w:val="32"/>
          <w:lang w:val="en-US"/>
        </w:rPr>
        <w:t xml:space="preserve"> in the existing contract with Gazprom. </w:t>
      </w:r>
      <w:r w:rsidR="00E51428">
        <w:rPr>
          <w:rFonts w:ascii="Times New Roman" w:hAnsi="Times New Roman"/>
          <w:color w:val="000000"/>
          <w:sz w:val="32"/>
          <w:szCs w:val="32"/>
          <w:lang w:val="en-US"/>
        </w:rPr>
        <w:t>A</w:t>
      </w:r>
      <w:r w:rsidR="00E51428" w:rsidRPr="0068747C">
        <w:rPr>
          <w:rFonts w:ascii="Times New Roman" w:hAnsi="Times New Roman"/>
          <w:color w:val="000000"/>
          <w:sz w:val="32"/>
          <w:szCs w:val="32"/>
          <w:lang w:val="en-US"/>
        </w:rPr>
        <w:t>ccording to the contract</w:t>
      </w:r>
      <w:r w:rsidR="00E51428">
        <w:rPr>
          <w:rFonts w:ascii="Times New Roman" w:hAnsi="Times New Roman"/>
          <w:color w:val="000000"/>
          <w:sz w:val="32"/>
          <w:szCs w:val="32"/>
          <w:lang w:val="en-US"/>
        </w:rPr>
        <w:t xml:space="preserve">, Naftogaz of Ukraine </w:t>
      </w:r>
      <w:r w:rsidRPr="0068747C">
        <w:rPr>
          <w:rFonts w:ascii="Times New Roman" w:hAnsi="Times New Roman"/>
          <w:color w:val="000000"/>
          <w:sz w:val="32"/>
          <w:szCs w:val="32"/>
          <w:lang w:val="en-US"/>
        </w:rPr>
        <w:t xml:space="preserve">provides </w:t>
      </w:r>
      <w:r w:rsidRPr="0068747C">
        <w:rPr>
          <w:rFonts w:ascii="Times New Roman" w:hAnsi="Times New Roman"/>
          <w:b/>
          <w:color w:val="000000"/>
          <w:sz w:val="32"/>
          <w:szCs w:val="32"/>
          <w:lang w:val="en-US"/>
        </w:rPr>
        <w:t>only the technical function</w:t>
      </w:r>
      <w:r w:rsidRPr="0068747C">
        <w:rPr>
          <w:rFonts w:ascii="Times New Roman" w:hAnsi="Times New Roman"/>
          <w:color w:val="000000"/>
          <w:sz w:val="32"/>
          <w:szCs w:val="32"/>
          <w:lang w:val="en-US"/>
        </w:rPr>
        <w:t xml:space="preserve"> of gas transporting. Gazprom and only Gazprom bears a legal responsibility to its European customers for deliveries. Naftogaz is not a third party in bilateral contracts of Gazprom with the European companies. In this context, Gazprom must place an additional amount of gas in underground storage facilities of Ukraine, specifically to support transit. </w:t>
      </w:r>
    </w:p>
    <w:p w:rsidR="00FD1EBF" w:rsidRPr="00393369" w:rsidRDefault="00FD1EBF" w:rsidP="00FD1EBF">
      <w:pPr>
        <w:spacing w:after="0" w:line="240" w:lineRule="auto"/>
        <w:contextualSpacing/>
        <w:jc w:val="both"/>
        <w:rPr>
          <w:rFonts w:ascii="Times New Roman" w:hAnsi="Times New Roman"/>
          <w:sz w:val="32"/>
          <w:szCs w:val="32"/>
          <w:lang w:val="en-US"/>
        </w:rPr>
      </w:pPr>
    </w:p>
    <w:p w:rsidR="00065FCD" w:rsidRPr="00D07047" w:rsidRDefault="00065FCD" w:rsidP="00065FCD">
      <w:pPr>
        <w:spacing w:after="0" w:line="240" w:lineRule="auto"/>
        <w:jc w:val="both"/>
        <w:rPr>
          <w:rFonts w:ascii="Times New Roman" w:hAnsi="Times New Roman"/>
          <w:b/>
          <w:color w:val="FF0000"/>
          <w:sz w:val="32"/>
          <w:szCs w:val="32"/>
          <w:lang w:val="en-US"/>
        </w:rPr>
      </w:pPr>
      <w:r w:rsidRPr="00D07047">
        <w:rPr>
          <w:rFonts w:ascii="Times New Roman" w:hAnsi="Times New Roman"/>
          <w:b/>
          <w:color w:val="FF0000"/>
          <w:sz w:val="32"/>
          <w:szCs w:val="32"/>
          <w:lang w:val="en-US"/>
        </w:rPr>
        <w:t xml:space="preserve">What are consequences of Russia’s plan to stop transit of natural gas via Ukraine for energy security of Central and South-Eastern European countries? </w:t>
      </w:r>
    </w:p>
    <w:p w:rsidR="00065FCD" w:rsidRPr="00D07047" w:rsidRDefault="00065FCD" w:rsidP="00065FCD">
      <w:pPr>
        <w:spacing w:after="0" w:line="240" w:lineRule="auto"/>
        <w:jc w:val="both"/>
        <w:rPr>
          <w:rFonts w:ascii="Times New Roman" w:hAnsi="Times New Roman"/>
          <w:sz w:val="32"/>
          <w:szCs w:val="32"/>
          <w:lang w:val="en-US"/>
        </w:rPr>
      </w:pPr>
      <w:r w:rsidRPr="00D07047">
        <w:rPr>
          <w:rFonts w:ascii="Times New Roman" w:hAnsi="Times New Roman"/>
          <w:sz w:val="32"/>
          <w:szCs w:val="32"/>
          <w:lang w:val="en-US"/>
        </w:rPr>
        <w:t>Russian plan "zero transit through Ukraine" is part of a broader Russia’s plan of “neogazpromization” of the European energy market. The essence of the plan is quite simple - creation of non-transit system of gas supplies from Russia to Europe with the simultaneous elimination of uncontrolled Russian transit routes through Ukraine and Slovakia, as well as the neutralization of competitive projects of gas supplies to Europe from non-Russian sources and routes that do not depend on Russia. Thus, it could be achieved by keeping the monopoly of Russian gas supplies to Europe from the east. This plan was developed under a scenario</w:t>
      </w:r>
      <w:r w:rsidR="00E51428">
        <w:rPr>
          <w:rFonts w:ascii="Times New Roman" w:hAnsi="Times New Roman"/>
          <w:sz w:val="32"/>
          <w:szCs w:val="32"/>
          <w:lang w:val="en-US"/>
        </w:rPr>
        <w:t xml:space="preserve"> of rising oil prices, so now it</w:t>
      </w:r>
      <w:r w:rsidRPr="00D07047">
        <w:rPr>
          <w:rFonts w:ascii="Times New Roman" w:hAnsi="Times New Roman"/>
          <w:sz w:val="32"/>
          <w:szCs w:val="32"/>
          <w:lang w:val="en-US"/>
        </w:rPr>
        <w:t xml:space="preserve"> gives some glitches, when oil prices fell more than two times.</w:t>
      </w:r>
    </w:p>
    <w:p w:rsidR="00065FCD" w:rsidRPr="00D07047" w:rsidRDefault="00065FCD" w:rsidP="00065FCD">
      <w:pPr>
        <w:spacing w:after="0" w:line="240" w:lineRule="auto"/>
        <w:jc w:val="both"/>
        <w:rPr>
          <w:rFonts w:ascii="Times New Roman" w:eastAsia="Times New Roman" w:hAnsi="Times New Roman"/>
          <w:sz w:val="32"/>
          <w:szCs w:val="32"/>
          <w:lang w:val="en-US" w:eastAsia="uk-UA"/>
        </w:rPr>
      </w:pPr>
    </w:p>
    <w:p w:rsidR="00065FCD" w:rsidRPr="00D07047" w:rsidRDefault="00065FCD" w:rsidP="00065FCD">
      <w:pPr>
        <w:spacing w:after="0" w:line="240" w:lineRule="auto"/>
        <w:jc w:val="both"/>
        <w:rPr>
          <w:rFonts w:ascii="Times New Roman" w:eastAsia="Times New Roman" w:hAnsi="Times New Roman"/>
          <w:sz w:val="32"/>
          <w:szCs w:val="32"/>
          <w:lang w:val="en-US" w:eastAsia="uk-UA"/>
        </w:rPr>
      </w:pPr>
      <w:r w:rsidRPr="00D07047">
        <w:rPr>
          <w:rFonts w:ascii="Times New Roman" w:eastAsia="Times New Roman" w:hAnsi="Times New Roman"/>
          <w:sz w:val="32"/>
          <w:szCs w:val="32"/>
          <w:lang w:val="en-US" w:eastAsia="uk-UA"/>
        </w:rPr>
        <w:t xml:space="preserve">Russian plan of “zero transit through Ukraine” would have such implications as the Ukrainian plan of “zero import of the Russian gas”. This plan </w:t>
      </w:r>
      <w:r>
        <w:rPr>
          <w:rFonts w:ascii="Times New Roman" w:eastAsia="Times New Roman" w:hAnsi="Times New Roman"/>
          <w:sz w:val="32"/>
          <w:szCs w:val="32"/>
          <w:lang w:val="en-US" w:eastAsia="uk-UA"/>
        </w:rPr>
        <w:t>is being accomplished gradually.</w:t>
      </w:r>
      <w:r w:rsidRPr="00D07047">
        <w:rPr>
          <w:rFonts w:ascii="Times New Roman" w:eastAsia="Times New Roman" w:hAnsi="Times New Roman"/>
          <w:color w:val="FF0000"/>
          <w:sz w:val="32"/>
          <w:szCs w:val="32"/>
          <w:lang w:val="en-US" w:eastAsia="uk-UA"/>
        </w:rPr>
        <w:t xml:space="preserve"> </w:t>
      </w:r>
      <w:r w:rsidRPr="00D07047">
        <w:rPr>
          <w:rFonts w:ascii="Times New Roman" w:eastAsia="Times New Roman" w:hAnsi="Times New Roman"/>
          <w:sz w:val="32"/>
          <w:szCs w:val="32"/>
          <w:lang w:val="en-US" w:eastAsia="uk-UA"/>
        </w:rPr>
        <w:t>It is a part of another plan of “zero gas import”. On the peak of gas prices, Ukraine spent on R</w:t>
      </w:r>
      <w:r w:rsidR="00E51428">
        <w:rPr>
          <w:rFonts w:ascii="Times New Roman" w:eastAsia="Times New Roman" w:hAnsi="Times New Roman"/>
          <w:sz w:val="32"/>
          <w:szCs w:val="32"/>
          <w:lang w:val="en-US" w:eastAsia="uk-UA"/>
        </w:rPr>
        <w:t>ussian gas import about $14 bln</w:t>
      </w:r>
      <w:r w:rsidRPr="00D07047">
        <w:rPr>
          <w:rFonts w:ascii="Times New Roman" w:eastAsia="Times New Roman" w:hAnsi="Times New Roman"/>
          <w:sz w:val="32"/>
          <w:szCs w:val="32"/>
          <w:lang w:val="en-US" w:eastAsia="uk-UA"/>
        </w:rPr>
        <w:t xml:space="preserve"> annually. The amount of revenues from transit of the Russian gas to the EU was at most $3.2 bln. </w:t>
      </w:r>
    </w:p>
    <w:p w:rsidR="00065FCD" w:rsidRDefault="00065FCD" w:rsidP="00065FCD">
      <w:pPr>
        <w:spacing w:after="0" w:line="240" w:lineRule="auto"/>
        <w:jc w:val="both"/>
        <w:rPr>
          <w:rFonts w:ascii="Times New Roman" w:hAnsi="Times New Roman"/>
          <w:b/>
          <w:color w:val="FF0000"/>
          <w:sz w:val="32"/>
          <w:szCs w:val="32"/>
          <w:lang w:val="en-US"/>
        </w:rPr>
      </w:pPr>
    </w:p>
    <w:p w:rsidR="00065FCD" w:rsidRPr="00D07047" w:rsidRDefault="00065FCD" w:rsidP="00065FCD">
      <w:pPr>
        <w:spacing w:after="0" w:line="240" w:lineRule="auto"/>
        <w:jc w:val="both"/>
        <w:rPr>
          <w:rFonts w:ascii="Times New Roman" w:hAnsi="Times New Roman"/>
          <w:b/>
          <w:color w:val="FF0000"/>
          <w:sz w:val="32"/>
          <w:szCs w:val="32"/>
          <w:lang w:val="en-US"/>
        </w:rPr>
      </w:pPr>
      <w:r w:rsidRPr="00D07047">
        <w:rPr>
          <w:rFonts w:ascii="Times New Roman" w:hAnsi="Times New Roman"/>
          <w:b/>
          <w:color w:val="FF0000"/>
          <w:sz w:val="32"/>
          <w:szCs w:val="32"/>
          <w:lang w:val="en-US"/>
        </w:rPr>
        <w:t xml:space="preserve">Is there a rationale and/or need in expanding the Energy Union so that it includes also Energy Community countries? </w:t>
      </w:r>
    </w:p>
    <w:p w:rsidR="00065FCD" w:rsidRPr="00D07047" w:rsidRDefault="00065FCD" w:rsidP="00065FCD">
      <w:pPr>
        <w:spacing w:after="0" w:line="240" w:lineRule="auto"/>
        <w:jc w:val="both"/>
        <w:rPr>
          <w:rFonts w:ascii="Times New Roman" w:hAnsi="Times New Roman"/>
          <w:sz w:val="32"/>
          <w:szCs w:val="32"/>
          <w:lang w:val="en-US"/>
        </w:rPr>
      </w:pPr>
      <w:r w:rsidRPr="00D07047">
        <w:rPr>
          <w:rFonts w:ascii="Times New Roman" w:hAnsi="Times New Roman"/>
          <w:sz w:val="32"/>
          <w:szCs w:val="32"/>
          <w:lang w:val="en-US"/>
        </w:rPr>
        <w:t>Energy Community was initiated and created by the EU. It is a mechanism of expansion and transformation of the energy space of the important countries neighboring to the EU itself. This transformation carries on, based on the implementation of the EU energy legislation to the national legislations of member countries of the Energy Community. This process is quite successful, but not without problems. It would be logical to grant membership in the Union to signatory states of the Energy Community Charter. This is the first option. The second option - to sign with each of the participating countries of Energy Community an association agreement with the Energy Union (similar to the existing AA). The third option - the signing (or update) of the relevant non-binding memorandum of cooperation in the energy sector.</w:t>
      </w:r>
    </w:p>
    <w:p w:rsidR="00065FCD" w:rsidRDefault="00065FCD" w:rsidP="00065FCD">
      <w:pPr>
        <w:spacing w:after="0" w:line="240" w:lineRule="auto"/>
        <w:jc w:val="both"/>
        <w:rPr>
          <w:rFonts w:ascii="Times New Roman" w:hAnsi="Times New Roman"/>
          <w:sz w:val="32"/>
          <w:szCs w:val="32"/>
          <w:lang w:val="en-US"/>
        </w:rPr>
      </w:pPr>
    </w:p>
    <w:p w:rsidR="00065FCD" w:rsidRPr="00D07047" w:rsidRDefault="00065FCD" w:rsidP="00065FCD">
      <w:pPr>
        <w:spacing w:after="0" w:line="240" w:lineRule="auto"/>
        <w:jc w:val="both"/>
        <w:rPr>
          <w:rFonts w:ascii="Times New Roman" w:hAnsi="Times New Roman"/>
          <w:sz w:val="32"/>
          <w:szCs w:val="32"/>
          <w:lang w:val="en-US"/>
        </w:rPr>
      </w:pPr>
      <w:r w:rsidRPr="00D07047">
        <w:rPr>
          <w:rFonts w:ascii="Times New Roman" w:hAnsi="Times New Roman"/>
          <w:sz w:val="32"/>
          <w:szCs w:val="32"/>
          <w:lang w:val="en-US"/>
        </w:rPr>
        <w:t xml:space="preserve">Most likely, the EU will follow the third option - the easiest, formal and purely bureaucratic. In fact, it is marked in the core document of the Energy Union as of 25 February. This option will also satisfy the energy </w:t>
      </w:r>
      <w:r w:rsidRPr="00D07047">
        <w:rPr>
          <w:rFonts w:ascii="Times New Roman" w:hAnsi="Times New Roman"/>
          <w:sz w:val="32"/>
          <w:szCs w:val="32"/>
          <w:lang w:val="en-US"/>
        </w:rPr>
        <w:lastRenderedPageBreak/>
        <w:t>bureaucracy of a number of countries participating in the EC. In particular, the Ministry of Energy of Ukraine. The added value of the third option would be close to zero, but this, as it seems to me, is to what they strive in Brussels in order to not burden theirselves with unnecessary problems with the countries that are not EU members. Well this is an option, but it is necessary to understand its effects - the gradual erosion of power and degradation of the space around the EU. A fourth option also is possible. Against the background of the decay of common European policy spaces, the</w:t>
      </w:r>
      <w:r w:rsidR="00E51428">
        <w:rPr>
          <w:rFonts w:ascii="Times New Roman" w:hAnsi="Times New Roman"/>
          <w:sz w:val="32"/>
          <w:szCs w:val="32"/>
          <w:lang w:val="en-US"/>
        </w:rPr>
        <w:t xml:space="preserve"> idea of an energy alliance would</w:t>
      </w:r>
      <w:r w:rsidRPr="00D07047">
        <w:rPr>
          <w:rFonts w:ascii="Times New Roman" w:hAnsi="Times New Roman"/>
          <w:sz w:val="32"/>
          <w:szCs w:val="32"/>
          <w:lang w:val="en-US"/>
        </w:rPr>
        <w:t xml:space="preserve"> not be implemented. Therefore, any activity in this area loses its meaning. Against the background of the degradation of the EU, regional cooperation formats gain a greater sense.</w:t>
      </w:r>
    </w:p>
    <w:p w:rsidR="00065FCD" w:rsidRDefault="00065FCD" w:rsidP="008C27FA">
      <w:pPr>
        <w:spacing w:after="0" w:line="240" w:lineRule="auto"/>
        <w:jc w:val="both"/>
        <w:rPr>
          <w:rFonts w:ascii="Times New Roman" w:hAnsi="Times New Roman"/>
          <w:sz w:val="32"/>
          <w:szCs w:val="32"/>
          <w:lang w:val="en-US"/>
        </w:rPr>
      </w:pPr>
    </w:p>
    <w:p w:rsidR="00065FCD" w:rsidRPr="00D07047" w:rsidRDefault="00065FCD" w:rsidP="00065FCD">
      <w:pPr>
        <w:spacing w:after="0" w:line="240" w:lineRule="auto"/>
        <w:jc w:val="both"/>
        <w:rPr>
          <w:rFonts w:ascii="Times New Roman" w:hAnsi="Times New Roman"/>
          <w:b/>
          <w:color w:val="FF0000"/>
          <w:sz w:val="32"/>
          <w:szCs w:val="32"/>
          <w:lang w:val="en-US"/>
        </w:rPr>
      </w:pPr>
      <w:r w:rsidRPr="00D07047">
        <w:rPr>
          <w:rFonts w:ascii="Times New Roman" w:hAnsi="Times New Roman"/>
          <w:b/>
          <w:color w:val="FF0000"/>
          <w:sz w:val="32"/>
          <w:szCs w:val="32"/>
          <w:lang w:val="en-US"/>
        </w:rPr>
        <w:t xml:space="preserve">What is the potential for regional cooperation in the field of security of gas supply? </w:t>
      </w:r>
    </w:p>
    <w:p w:rsidR="00065FCD" w:rsidRPr="00D07047" w:rsidRDefault="00065FCD" w:rsidP="00065FCD">
      <w:pPr>
        <w:spacing w:after="0" w:line="240" w:lineRule="auto"/>
        <w:jc w:val="both"/>
        <w:rPr>
          <w:rFonts w:ascii="Times New Roman" w:hAnsi="Times New Roman"/>
          <w:i/>
          <w:sz w:val="32"/>
          <w:szCs w:val="32"/>
          <w:lang w:val="en-US"/>
        </w:rPr>
      </w:pPr>
      <w:r w:rsidRPr="00D07047">
        <w:rPr>
          <w:rFonts w:ascii="Times New Roman" w:hAnsi="Times New Roman"/>
          <w:b/>
          <w:sz w:val="32"/>
          <w:szCs w:val="32"/>
          <w:lang w:val="en-US"/>
        </w:rPr>
        <w:t>Article 274 АА assumes the cooperation in the field of i</w:t>
      </w:r>
      <w:r>
        <w:rPr>
          <w:rFonts w:ascii="Times New Roman" w:hAnsi="Times New Roman"/>
          <w:b/>
          <w:sz w:val="32"/>
          <w:szCs w:val="32"/>
          <w:lang w:val="en-US"/>
        </w:rPr>
        <w:t xml:space="preserve">nfrastructure use, </w:t>
      </w:r>
      <w:r w:rsidR="00002DFC">
        <w:rPr>
          <w:rFonts w:ascii="Times New Roman" w:hAnsi="Times New Roman"/>
          <w:b/>
          <w:sz w:val="32"/>
          <w:szCs w:val="32"/>
          <w:lang w:val="en-US"/>
        </w:rPr>
        <w:t>particularly</w:t>
      </w:r>
      <w:r w:rsidR="00002DFC" w:rsidRPr="00D07047">
        <w:rPr>
          <w:rFonts w:ascii="Times New Roman" w:hAnsi="Times New Roman"/>
          <w:b/>
          <w:sz w:val="32"/>
          <w:szCs w:val="32"/>
          <w:lang w:val="en-US"/>
        </w:rPr>
        <w:t>:</w:t>
      </w:r>
      <w:r w:rsidR="00002DFC" w:rsidRPr="00D07047">
        <w:rPr>
          <w:rFonts w:ascii="Times New Roman" w:hAnsi="Times New Roman"/>
          <w:i/>
          <w:sz w:val="32"/>
          <w:szCs w:val="32"/>
          <w:lang w:val="en-US"/>
        </w:rPr>
        <w:t xml:space="preserve"> «Parties</w:t>
      </w:r>
      <w:r w:rsidRPr="00D07047">
        <w:rPr>
          <w:rFonts w:ascii="Times New Roman" w:hAnsi="Times New Roman"/>
          <w:i/>
          <w:sz w:val="32"/>
          <w:szCs w:val="32"/>
          <w:lang w:val="en-US"/>
        </w:rPr>
        <w:t xml:space="preserve"> should endeavor to promote the use of transmission and gas storage infrastructure and, if necessary, consult with each other or coordinate on the development of infrastructure. Parties should cooperate on issues of natural gas trade, sustainability and security of supplies.   </w:t>
      </w:r>
    </w:p>
    <w:p w:rsidR="00065FCD" w:rsidRPr="00D07047" w:rsidRDefault="00065FCD" w:rsidP="00065FCD">
      <w:pPr>
        <w:spacing w:after="0" w:line="240" w:lineRule="auto"/>
        <w:jc w:val="both"/>
        <w:rPr>
          <w:rFonts w:ascii="Times New Roman" w:hAnsi="Times New Roman"/>
          <w:i/>
          <w:sz w:val="32"/>
          <w:szCs w:val="32"/>
          <w:lang w:val="en-US"/>
        </w:rPr>
      </w:pPr>
      <w:r w:rsidRPr="00D07047">
        <w:rPr>
          <w:rFonts w:ascii="Times New Roman" w:hAnsi="Times New Roman"/>
          <w:i/>
          <w:sz w:val="32"/>
          <w:szCs w:val="32"/>
          <w:lang w:val="en-US"/>
        </w:rPr>
        <w:t>In order to further the integration of energy products, each Party should take into account energy networks and the possibility of another Party while elaborating the programming documents on demand and plan of supply, interconnection, energy strategies as well as plans for infrastructure development”.</w:t>
      </w:r>
    </w:p>
    <w:p w:rsidR="00065FCD" w:rsidRPr="00D07047" w:rsidRDefault="00065FCD" w:rsidP="00065FCD">
      <w:pPr>
        <w:spacing w:after="0" w:line="240" w:lineRule="auto"/>
        <w:jc w:val="both"/>
        <w:rPr>
          <w:rFonts w:ascii="Times New Roman" w:hAnsi="Times New Roman"/>
          <w:i/>
          <w:sz w:val="32"/>
          <w:szCs w:val="32"/>
          <w:lang w:val="en-US"/>
        </w:rPr>
      </w:pPr>
      <w:r w:rsidRPr="00D07047">
        <w:rPr>
          <w:rFonts w:ascii="Times New Roman" w:hAnsi="Times New Roman"/>
          <w:sz w:val="32"/>
          <w:szCs w:val="32"/>
          <w:lang w:val="en-US"/>
        </w:rPr>
        <w:t>Therefore, it would be logical for Ukraine and Slovakia to initiate before the European Commission the issue of rejection of the Nord Stream - 2 as such a project, which is contrary to the basic principle of the EU's security of supply (diversification of sources, routes and suppliers). The project harms both countries and provides additional advantage of influence on the EU to the country that is not a member of the EU and practices weaponization of energy and infrastructure</w:t>
      </w:r>
      <w:r w:rsidRPr="00D07047">
        <w:rPr>
          <w:rFonts w:ascii="Times New Roman" w:hAnsi="Times New Roman"/>
          <w:i/>
          <w:sz w:val="32"/>
          <w:szCs w:val="32"/>
          <w:lang w:val="en-US"/>
        </w:rPr>
        <w:t>.</w:t>
      </w:r>
    </w:p>
    <w:p w:rsidR="00065FCD" w:rsidRPr="00D07047" w:rsidRDefault="00065FCD" w:rsidP="00065FCD">
      <w:pPr>
        <w:spacing w:after="0" w:line="240" w:lineRule="auto"/>
        <w:jc w:val="both"/>
        <w:rPr>
          <w:rFonts w:ascii="Times New Roman" w:hAnsi="Times New Roman"/>
          <w:sz w:val="32"/>
          <w:szCs w:val="32"/>
          <w:lang w:val="en-US"/>
        </w:rPr>
      </w:pPr>
      <w:r w:rsidRPr="00D07047">
        <w:rPr>
          <w:rFonts w:ascii="Times New Roman" w:hAnsi="Times New Roman"/>
          <w:sz w:val="32"/>
          <w:szCs w:val="32"/>
          <w:lang w:val="en-US"/>
        </w:rPr>
        <w:t xml:space="preserve">Visit of German Vice-chancellor Sigmar Gabriel to Moscow on 28-29 October, 2015 demonstrated that Germany at the governmental level openly supported project Nord Stream-2. By this, it actually has taken the path of ignoring the interests of other countries - EU members as well as associated partners. </w:t>
      </w:r>
    </w:p>
    <w:p w:rsidR="00065FCD" w:rsidRPr="00393369" w:rsidRDefault="00065FCD" w:rsidP="008C27FA">
      <w:pPr>
        <w:spacing w:after="0" w:line="240" w:lineRule="auto"/>
        <w:jc w:val="both"/>
        <w:rPr>
          <w:rFonts w:ascii="Times New Roman" w:hAnsi="Times New Roman"/>
          <w:sz w:val="32"/>
          <w:szCs w:val="32"/>
          <w:lang w:val="en-US"/>
        </w:rPr>
      </w:pPr>
    </w:p>
    <w:p w:rsidR="008C27FA" w:rsidRPr="00393369" w:rsidRDefault="008C27FA" w:rsidP="008C27FA">
      <w:pPr>
        <w:spacing w:after="0" w:line="240" w:lineRule="auto"/>
        <w:jc w:val="both"/>
        <w:rPr>
          <w:rFonts w:ascii="Times New Roman" w:eastAsia="Times New Roman" w:hAnsi="Times New Roman"/>
          <w:sz w:val="32"/>
          <w:szCs w:val="32"/>
          <w:lang w:val="en-US" w:eastAsia="uk-UA"/>
        </w:rPr>
      </w:pPr>
      <w:r w:rsidRPr="00393369">
        <w:rPr>
          <w:rFonts w:ascii="Times New Roman" w:eastAsia="Times New Roman" w:hAnsi="Times New Roman"/>
          <w:sz w:val="32"/>
          <w:szCs w:val="32"/>
          <w:lang w:val="en-US" w:eastAsia="uk-UA"/>
        </w:rPr>
        <w:t xml:space="preserve">At the end, the large-scale projects of non-transit gas export pipeline systems, initiated by Russia, could enhance the EU's dependence on </w:t>
      </w:r>
      <w:r w:rsidRPr="00393369">
        <w:rPr>
          <w:rFonts w:ascii="Times New Roman" w:eastAsia="Times New Roman" w:hAnsi="Times New Roman"/>
          <w:sz w:val="32"/>
          <w:szCs w:val="32"/>
          <w:lang w:val="en-US" w:eastAsia="uk-UA"/>
        </w:rPr>
        <w:lastRenderedPageBreak/>
        <w:t>Russian and German distribution hubs, if the project Nord Stream-2 would be implemented. It also increases the surplus of pipeline capacity under Gazprom’s control that will allow him to manipulate the directions and volumes of exports. In a situation of critical aggravation of relations between Russia and NATO and between Russia and one of the countries (group of countries) of the Alliance it can serve as a framework for the implementation of synchronized heterogeneous pressure by the threats projection to limit / interrupt deliveries combined with information-psychological campaign in the media and cyber-attacks.</w:t>
      </w:r>
    </w:p>
    <w:p w:rsidR="008C27FA" w:rsidRPr="00393369" w:rsidRDefault="008C27FA" w:rsidP="008C27FA">
      <w:pPr>
        <w:spacing w:after="0" w:line="240" w:lineRule="auto"/>
        <w:jc w:val="both"/>
        <w:rPr>
          <w:rFonts w:ascii="Times New Roman" w:eastAsia="Times New Roman" w:hAnsi="Times New Roman"/>
          <w:sz w:val="32"/>
          <w:szCs w:val="32"/>
          <w:lang w:val="en-US" w:eastAsia="uk-UA"/>
        </w:rPr>
      </w:pPr>
    </w:p>
    <w:p w:rsidR="00FF5520" w:rsidRDefault="008C27FA" w:rsidP="008C27FA">
      <w:pPr>
        <w:spacing w:after="0" w:line="240" w:lineRule="auto"/>
        <w:jc w:val="both"/>
        <w:rPr>
          <w:rFonts w:ascii="Times New Roman" w:eastAsia="Times New Roman" w:hAnsi="Times New Roman"/>
          <w:b/>
          <w:color w:val="FF0000"/>
          <w:sz w:val="32"/>
          <w:szCs w:val="32"/>
          <w:lang w:val="en-US" w:eastAsia="uk-UA"/>
        </w:rPr>
      </w:pPr>
      <w:r w:rsidRPr="00393369">
        <w:rPr>
          <w:rFonts w:ascii="Times New Roman" w:eastAsia="Times New Roman" w:hAnsi="Times New Roman"/>
          <w:sz w:val="32"/>
          <w:szCs w:val="32"/>
          <w:lang w:val="en-US" w:eastAsia="uk-UA"/>
        </w:rPr>
        <w:t>To prevent in the future interruptions of energy supply and use of energy infrastructure as a means of keeping "energy wars", the system of confidence measures must be initiated. In order to minimize risks and not be nervous before every winter whether an interruption of gas supply will take place, it is necessary to establish a multilateral early warning mecha</w:t>
      </w:r>
      <w:r w:rsidR="00FF5520">
        <w:rPr>
          <w:rFonts w:ascii="Times New Roman" w:eastAsia="Times New Roman" w:hAnsi="Times New Roman"/>
          <w:sz w:val="32"/>
          <w:szCs w:val="32"/>
          <w:lang w:val="en-US" w:eastAsia="uk-UA"/>
        </w:rPr>
        <w:t>nism, based on telemetric data.</w:t>
      </w:r>
      <w:r w:rsidRPr="00393369">
        <w:rPr>
          <w:rFonts w:ascii="Times New Roman" w:eastAsia="Times New Roman" w:hAnsi="Times New Roman"/>
          <w:b/>
          <w:color w:val="FF0000"/>
          <w:sz w:val="32"/>
          <w:szCs w:val="32"/>
          <w:lang w:val="en-US" w:eastAsia="uk-UA"/>
        </w:rPr>
        <w:t xml:space="preserve"> </w:t>
      </w:r>
    </w:p>
    <w:p w:rsidR="00FF5520" w:rsidRDefault="00FF5520" w:rsidP="008C27FA">
      <w:pPr>
        <w:spacing w:after="0" w:line="240" w:lineRule="auto"/>
        <w:jc w:val="both"/>
        <w:rPr>
          <w:rFonts w:ascii="Times New Roman" w:eastAsia="Times New Roman" w:hAnsi="Times New Roman"/>
          <w:b/>
          <w:color w:val="FF0000"/>
          <w:sz w:val="32"/>
          <w:szCs w:val="32"/>
          <w:lang w:val="en-US" w:eastAsia="uk-UA"/>
        </w:rPr>
      </w:pPr>
    </w:p>
    <w:p w:rsidR="00FF5520" w:rsidRDefault="00FF5520" w:rsidP="008C27FA">
      <w:pPr>
        <w:spacing w:after="0" w:line="240" w:lineRule="auto"/>
        <w:jc w:val="both"/>
        <w:rPr>
          <w:rFonts w:ascii="Times New Roman" w:eastAsia="Times New Roman" w:hAnsi="Times New Roman"/>
          <w:b/>
          <w:color w:val="FF0000"/>
          <w:sz w:val="32"/>
          <w:szCs w:val="32"/>
          <w:lang w:val="en-US" w:eastAsia="uk-UA"/>
        </w:rPr>
      </w:pPr>
      <w:r w:rsidRPr="00FF5520">
        <w:rPr>
          <w:rFonts w:ascii="Times New Roman" w:eastAsia="Times New Roman" w:hAnsi="Times New Roman"/>
          <w:b/>
          <w:noProof/>
          <w:color w:val="FF0000"/>
          <w:sz w:val="32"/>
          <w:szCs w:val="32"/>
          <w:lang w:val="ru-RU" w:eastAsia="ru-RU"/>
        </w:rPr>
        <w:drawing>
          <wp:inline distT="0" distB="0" distL="0" distR="0">
            <wp:extent cx="6096851" cy="3429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096851" cy="3429479"/>
                    </a:xfrm>
                    <a:prstGeom prst="rect">
                      <a:avLst/>
                    </a:prstGeom>
                  </pic:spPr>
                </pic:pic>
              </a:graphicData>
            </a:graphic>
          </wp:inline>
        </w:drawing>
      </w:r>
    </w:p>
    <w:p w:rsidR="00FF5520" w:rsidRDefault="00FF5520" w:rsidP="008C27FA">
      <w:pPr>
        <w:spacing w:after="0" w:line="240" w:lineRule="auto"/>
        <w:jc w:val="both"/>
        <w:rPr>
          <w:rFonts w:ascii="Times New Roman" w:eastAsia="Times New Roman" w:hAnsi="Times New Roman"/>
          <w:sz w:val="32"/>
          <w:szCs w:val="32"/>
          <w:lang w:val="ru-RU" w:eastAsia="uk-UA"/>
        </w:rPr>
      </w:pPr>
    </w:p>
    <w:p w:rsidR="008C27FA" w:rsidRPr="00393369" w:rsidRDefault="008C27FA" w:rsidP="008C27FA">
      <w:pPr>
        <w:spacing w:after="0" w:line="240" w:lineRule="auto"/>
        <w:jc w:val="both"/>
        <w:rPr>
          <w:rFonts w:ascii="Times New Roman" w:eastAsia="Times New Roman" w:hAnsi="Times New Roman"/>
          <w:sz w:val="32"/>
          <w:szCs w:val="32"/>
          <w:lang w:val="en-US" w:eastAsia="uk-UA"/>
        </w:rPr>
      </w:pPr>
      <w:r w:rsidRPr="00393369">
        <w:rPr>
          <w:rFonts w:ascii="Times New Roman" w:eastAsia="Times New Roman" w:hAnsi="Times New Roman"/>
          <w:sz w:val="32"/>
          <w:szCs w:val="32"/>
          <w:lang w:val="ru-RU" w:eastAsia="uk-UA"/>
        </w:rPr>
        <w:t>В</w:t>
      </w:r>
      <w:r w:rsidRPr="00393369">
        <w:rPr>
          <w:rFonts w:ascii="Times New Roman" w:eastAsia="Times New Roman" w:hAnsi="Times New Roman"/>
          <w:sz w:val="32"/>
          <w:szCs w:val="32"/>
          <w:lang w:val="en-US" w:eastAsia="uk-UA"/>
        </w:rPr>
        <w:t>i-parametric on-line system of telemetric data monitoring (Working Pressure, Daily Gas Volume) could be installed, which would have to receive data from the appropriate gas metering stations (GMS) by mutual consent of the parties.</w:t>
      </w:r>
      <w:r w:rsidRPr="00393369">
        <w:rPr>
          <w:sz w:val="32"/>
          <w:szCs w:val="32"/>
        </w:rPr>
        <w:t xml:space="preserve"> </w:t>
      </w:r>
      <w:r w:rsidRPr="00393369">
        <w:rPr>
          <w:rFonts w:ascii="Times New Roman" w:eastAsia="Times New Roman" w:hAnsi="Times New Roman"/>
          <w:sz w:val="32"/>
          <w:szCs w:val="32"/>
          <w:lang w:val="en-US" w:eastAsia="uk-UA"/>
        </w:rPr>
        <w:t xml:space="preserve">Comparison of parameters provides an opportunity to identify bottlenecks over the entire way of gas flows moving from the border’s GMS to the consumer and clearly establish responsibility in case of gas traffic interruption. The initiative was presented in the EU on the </w:t>
      </w:r>
      <w:r w:rsidRPr="00393369">
        <w:rPr>
          <w:rFonts w:ascii="Times New Roman" w:eastAsia="Times New Roman" w:hAnsi="Times New Roman"/>
          <w:sz w:val="32"/>
          <w:szCs w:val="32"/>
          <w:lang w:val="en-US" w:eastAsia="uk-UA"/>
        </w:rPr>
        <w:lastRenderedPageBreak/>
        <w:t>meeting in the format (27+6) of the ministers of foreign affairs December 8, 2009 in Brussels, and also on the meeting of  Working  Group 3 «Environment, climate change and energy security» of Eastern Partnership May 20, 2010. The Cabinet of European Commissioner for Energy G.</w:t>
      </w:r>
      <w:r w:rsidR="009F7C99">
        <w:rPr>
          <w:rFonts w:ascii="Times New Roman" w:eastAsia="Times New Roman" w:hAnsi="Times New Roman"/>
          <w:sz w:val="32"/>
          <w:szCs w:val="32"/>
          <w:lang w:val="en-US" w:eastAsia="uk-UA"/>
        </w:rPr>
        <w:t xml:space="preserve"> </w:t>
      </w:r>
      <w:r w:rsidRPr="00393369">
        <w:rPr>
          <w:rFonts w:ascii="Times New Roman" w:eastAsia="Times New Roman" w:hAnsi="Times New Roman"/>
          <w:sz w:val="32"/>
          <w:szCs w:val="32"/>
          <w:lang w:val="en-US" w:eastAsia="uk-UA"/>
        </w:rPr>
        <w:t xml:space="preserve">Öettinger also responded </w:t>
      </w:r>
      <w:r>
        <w:rPr>
          <w:rFonts w:ascii="Times New Roman" w:eastAsia="Times New Roman" w:hAnsi="Times New Roman"/>
          <w:sz w:val="32"/>
          <w:szCs w:val="32"/>
          <w:lang w:val="en-US" w:eastAsia="uk-UA"/>
        </w:rPr>
        <w:t>positively to this proposition.</w:t>
      </w:r>
      <w:r w:rsidRPr="00393369">
        <w:rPr>
          <w:rFonts w:ascii="Times New Roman" w:eastAsia="Times New Roman" w:hAnsi="Times New Roman"/>
          <w:b/>
          <w:color w:val="FF0000"/>
          <w:sz w:val="32"/>
          <w:szCs w:val="32"/>
          <w:lang w:val="en-US" w:eastAsia="uk-UA"/>
        </w:rPr>
        <w:t xml:space="preserve"> </w:t>
      </w:r>
      <w:r w:rsidRPr="00393369">
        <w:rPr>
          <w:rFonts w:ascii="Times New Roman" w:eastAsia="Times New Roman" w:hAnsi="Times New Roman"/>
          <w:sz w:val="32"/>
          <w:szCs w:val="32"/>
          <w:lang w:val="en-US" w:eastAsia="uk-UA"/>
        </w:rPr>
        <w:t>Nevertheless, unfortunately nothing happened. Despite the fact that this idea was supported at the level of the Secretariat of the Energy Charter Treaty in 2014, the EC considered it unnecessary. The explanation of this position quite primitive - there is a memorandum on an early warning mechanism between Russia and the EC, and it is enough. Unfortunately, this is not so. Until the mechanism of objective, instrumental control of transboundary movements of gas flows with no "human factor" appears, each coming winter will be nervous for Europe.</w:t>
      </w:r>
    </w:p>
    <w:p w:rsidR="008C27FA" w:rsidRDefault="008C27FA" w:rsidP="008C27FA">
      <w:pPr>
        <w:spacing w:after="0" w:line="240" w:lineRule="auto"/>
        <w:jc w:val="both"/>
        <w:rPr>
          <w:rFonts w:ascii="Times New Roman" w:eastAsia="Times New Roman" w:hAnsi="Times New Roman"/>
          <w:sz w:val="32"/>
          <w:szCs w:val="32"/>
          <w:lang w:val="en-US" w:eastAsia="uk-UA"/>
        </w:rPr>
      </w:pPr>
      <w:r w:rsidRPr="00393369">
        <w:rPr>
          <w:rFonts w:ascii="Times New Roman" w:eastAsia="Times New Roman" w:hAnsi="Times New Roman"/>
          <w:sz w:val="32"/>
          <w:szCs w:val="32"/>
          <w:lang w:val="en-US" w:eastAsia="uk-UA"/>
        </w:rPr>
        <w:t xml:space="preserve">  </w:t>
      </w:r>
    </w:p>
    <w:p w:rsidR="00FF5520" w:rsidRDefault="00FF5520" w:rsidP="008C27FA">
      <w:pPr>
        <w:spacing w:after="0" w:line="240" w:lineRule="auto"/>
        <w:jc w:val="both"/>
        <w:rPr>
          <w:rFonts w:ascii="Times New Roman" w:eastAsia="Times New Roman" w:hAnsi="Times New Roman"/>
          <w:sz w:val="32"/>
          <w:szCs w:val="32"/>
          <w:lang w:val="en-US" w:eastAsia="uk-UA"/>
        </w:rPr>
      </w:pPr>
      <w:r w:rsidRPr="00FF5520">
        <w:rPr>
          <w:rFonts w:ascii="Times New Roman" w:eastAsia="Times New Roman" w:hAnsi="Times New Roman"/>
          <w:noProof/>
          <w:sz w:val="32"/>
          <w:szCs w:val="32"/>
          <w:lang w:val="ru-RU" w:eastAsia="ru-RU"/>
        </w:rPr>
        <w:drawing>
          <wp:inline distT="0" distB="0" distL="0" distR="0">
            <wp:extent cx="6096851" cy="34294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6096851" cy="3429479"/>
                    </a:xfrm>
                    <a:prstGeom prst="rect">
                      <a:avLst/>
                    </a:prstGeom>
                  </pic:spPr>
                </pic:pic>
              </a:graphicData>
            </a:graphic>
          </wp:inline>
        </w:drawing>
      </w:r>
    </w:p>
    <w:p w:rsidR="00FF5520" w:rsidRPr="00393369" w:rsidRDefault="00FF5520" w:rsidP="008C27FA">
      <w:pPr>
        <w:spacing w:after="0" w:line="240" w:lineRule="auto"/>
        <w:jc w:val="both"/>
        <w:rPr>
          <w:rFonts w:ascii="Times New Roman" w:eastAsia="Times New Roman" w:hAnsi="Times New Roman"/>
          <w:sz w:val="32"/>
          <w:szCs w:val="32"/>
          <w:lang w:val="en-US" w:eastAsia="uk-UA"/>
        </w:rPr>
      </w:pPr>
    </w:p>
    <w:p w:rsidR="00015E06" w:rsidRDefault="00015E06" w:rsidP="008C27FA">
      <w:pPr>
        <w:spacing w:after="0" w:line="240" w:lineRule="auto"/>
        <w:jc w:val="both"/>
        <w:rPr>
          <w:rFonts w:ascii="Times New Roman" w:eastAsia="Times New Roman" w:hAnsi="Times New Roman"/>
          <w:sz w:val="32"/>
          <w:szCs w:val="32"/>
          <w:lang w:val="en-US" w:eastAsia="uk-UA"/>
        </w:rPr>
      </w:pPr>
    </w:p>
    <w:p w:rsidR="008C27FA" w:rsidRDefault="008C27FA" w:rsidP="008C27FA">
      <w:pPr>
        <w:spacing w:after="0" w:line="240" w:lineRule="auto"/>
        <w:jc w:val="both"/>
        <w:rPr>
          <w:rFonts w:ascii="Times New Roman" w:eastAsia="Times New Roman" w:hAnsi="Times New Roman"/>
          <w:sz w:val="32"/>
          <w:szCs w:val="32"/>
          <w:lang w:val="en-US" w:eastAsia="uk-UA"/>
        </w:rPr>
      </w:pPr>
      <w:r w:rsidRPr="00751DCE">
        <w:rPr>
          <w:rFonts w:ascii="Times New Roman" w:eastAsia="Times New Roman" w:hAnsi="Times New Roman"/>
          <w:b/>
          <w:i/>
          <w:sz w:val="32"/>
          <w:szCs w:val="32"/>
          <w:lang w:val="en-US" w:eastAsia="uk-UA"/>
        </w:rPr>
        <w:t>In difficult situation</w:t>
      </w:r>
      <w:r w:rsidRPr="00751DCE">
        <w:rPr>
          <w:rFonts w:ascii="Times New Roman" w:eastAsia="Times New Roman" w:hAnsi="Times New Roman"/>
          <w:b/>
          <w:i/>
          <w:sz w:val="32"/>
          <w:szCs w:val="32"/>
          <w:lang w:val="uk-UA" w:eastAsia="uk-UA"/>
        </w:rPr>
        <w:t>s</w:t>
      </w:r>
      <w:r w:rsidRPr="00751DCE">
        <w:rPr>
          <w:rFonts w:ascii="Times New Roman" w:eastAsia="Times New Roman" w:hAnsi="Times New Roman"/>
          <w:b/>
          <w:i/>
          <w:sz w:val="32"/>
          <w:szCs w:val="32"/>
          <w:lang w:val="en-US" w:eastAsia="uk-UA"/>
        </w:rPr>
        <w:t>,</w:t>
      </w:r>
      <w:r w:rsidRPr="00751DCE">
        <w:rPr>
          <w:rFonts w:ascii="Times New Roman" w:eastAsia="Times New Roman" w:hAnsi="Times New Roman"/>
          <w:b/>
          <w:i/>
          <w:sz w:val="32"/>
          <w:szCs w:val="32"/>
          <w:lang w:val="uk-UA" w:eastAsia="uk-UA"/>
        </w:rPr>
        <w:t xml:space="preserve"> </w:t>
      </w:r>
      <w:r w:rsidRPr="00751DCE">
        <w:rPr>
          <w:rFonts w:ascii="Times New Roman" w:eastAsia="Times New Roman" w:hAnsi="Times New Roman"/>
          <w:b/>
          <w:i/>
          <w:sz w:val="32"/>
          <w:szCs w:val="32"/>
          <w:lang w:val="en-US" w:eastAsia="uk-UA"/>
        </w:rPr>
        <w:t>it always worth asking a simple question “Que prodest?” and you will get an answer. I hope that my report also contributed to this. A description of how Russia applies an energy component of the hybrid war against Ukraine is available</w:t>
      </w:r>
      <w:r w:rsidRPr="00751DCE">
        <w:rPr>
          <w:rFonts w:ascii="Times New Roman" w:eastAsia="Times New Roman" w:hAnsi="Times New Roman"/>
          <w:b/>
          <w:i/>
          <w:sz w:val="32"/>
          <w:szCs w:val="32"/>
          <w:lang w:val="uk-UA" w:eastAsia="uk-UA"/>
        </w:rPr>
        <w:t xml:space="preserve"> </w:t>
      </w:r>
      <w:r w:rsidRPr="00751DCE">
        <w:rPr>
          <w:rFonts w:ascii="Times New Roman" w:eastAsia="Times New Roman" w:hAnsi="Times New Roman"/>
          <w:b/>
          <w:i/>
          <w:sz w:val="32"/>
          <w:szCs w:val="32"/>
          <w:lang w:val="en-US" w:eastAsia="uk-UA"/>
        </w:rPr>
        <w:t>online on the website of the Center o</w:t>
      </w:r>
      <w:r w:rsidR="00015E06" w:rsidRPr="00751DCE">
        <w:rPr>
          <w:rFonts w:ascii="Times New Roman" w:eastAsia="Times New Roman" w:hAnsi="Times New Roman"/>
          <w:b/>
          <w:i/>
          <w:sz w:val="32"/>
          <w:szCs w:val="32"/>
          <w:lang w:val="en-US" w:eastAsia="uk-UA"/>
        </w:rPr>
        <w:t>f Global Studies "Strategy XXI":</w:t>
      </w:r>
      <w:r w:rsidR="00015E06" w:rsidRPr="00751DCE">
        <w:rPr>
          <w:b/>
          <w:i/>
        </w:rPr>
        <w:t xml:space="preserve"> </w:t>
      </w:r>
      <w:hyperlink r:id="rId12" w:history="1">
        <w:r w:rsidR="00015E06" w:rsidRPr="00985150">
          <w:rPr>
            <w:rStyle w:val="a8"/>
            <w:rFonts w:ascii="Times New Roman" w:eastAsia="Times New Roman" w:hAnsi="Times New Roman"/>
            <w:sz w:val="32"/>
            <w:szCs w:val="32"/>
            <w:lang w:val="en-US" w:eastAsia="uk-UA"/>
          </w:rPr>
          <w:t>http://geostrategy.org.ua/en/proekt/antares/item/893-energetichniy-komponent-viyni-novogo-pokolinnya-priklad-rosiyskoyi-agresiyi-proti-ukrayini/893-energetichniy-komponent-viyni-novogo-pokolinnya-priklad-rosiyskoyi-agresiyi-proti-ukrayini</w:t>
        </w:r>
      </w:hyperlink>
    </w:p>
    <w:p w:rsidR="00015E06" w:rsidRDefault="00015E06" w:rsidP="008C27FA">
      <w:pPr>
        <w:spacing w:after="0" w:line="240" w:lineRule="auto"/>
        <w:jc w:val="both"/>
        <w:rPr>
          <w:rFonts w:ascii="Times New Roman" w:eastAsia="Times New Roman" w:hAnsi="Times New Roman"/>
          <w:sz w:val="32"/>
          <w:szCs w:val="32"/>
          <w:lang w:val="en-US" w:eastAsia="uk-UA"/>
        </w:rPr>
      </w:pPr>
    </w:p>
    <w:p w:rsidR="00015E06" w:rsidRDefault="00015E06" w:rsidP="008C27FA">
      <w:pPr>
        <w:spacing w:after="0" w:line="240" w:lineRule="auto"/>
        <w:jc w:val="both"/>
        <w:rPr>
          <w:rFonts w:ascii="Times New Roman" w:eastAsia="Times New Roman" w:hAnsi="Times New Roman"/>
          <w:sz w:val="32"/>
          <w:szCs w:val="32"/>
          <w:lang w:val="en-US" w:eastAsia="uk-UA"/>
        </w:rPr>
      </w:pPr>
    </w:p>
    <w:p w:rsidR="00015E06" w:rsidRPr="00393369" w:rsidRDefault="00015E06" w:rsidP="008C27FA">
      <w:pPr>
        <w:spacing w:after="0" w:line="240" w:lineRule="auto"/>
        <w:jc w:val="both"/>
        <w:rPr>
          <w:rFonts w:ascii="Times New Roman" w:eastAsia="Times New Roman" w:hAnsi="Times New Roman"/>
          <w:sz w:val="32"/>
          <w:szCs w:val="32"/>
          <w:lang w:val="en-US" w:eastAsia="uk-UA"/>
        </w:rPr>
      </w:pPr>
      <w:r w:rsidRPr="00015E06">
        <w:rPr>
          <w:rFonts w:ascii="Times New Roman" w:eastAsia="Times New Roman" w:hAnsi="Times New Roman"/>
          <w:noProof/>
          <w:sz w:val="32"/>
          <w:szCs w:val="32"/>
          <w:lang w:val="ru-RU" w:eastAsia="ru-RU"/>
        </w:rPr>
        <w:drawing>
          <wp:inline distT="0" distB="0" distL="0" distR="0">
            <wp:extent cx="6096851" cy="342947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096851" cy="3429479"/>
                    </a:xfrm>
                    <a:prstGeom prst="rect">
                      <a:avLst/>
                    </a:prstGeom>
                  </pic:spPr>
                </pic:pic>
              </a:graphicData>
            </a:graphic>
          </wp:inline>
        </w:drawing>
      </w:r>
    </w:p>
    <w:p w:rsidR="008C27FA" w:rsidRPr="00432F9D" w:rsidRDefault="008C27FA" w:rsidP="008C27FA">
      <w:pPr>
        <w:spacing w:after="0" w:line="240" w:lineRule="auto"/>
        <w:jc w:val="both"/>
        <w:rPr>
          <w:rFonts w:ascii="Times New Roman" w:eastAsia="Times New Roman" w:hAnsi="Times New Roman"/>
          <w:sz w:val="28"/>
          <w:szCs w:val="28"/>
          <w:lang w:val="en-US" w:eastAsia="uk-UA"/>
        </w:rPr>
      </w:pPr>
    </w:p>
    <w:p w:rsidR="008C27FA" w:rsidRDefault="008C27FA">
      <w:pPr>
        <w:rPr>
          <w:lang w:val="en-US"/>
        </w:rPr>
      </w:pPr>
    </w:p>
    <w:p w:rsidR="00751DCE" w:rsidRDefault="00751DCE" w:rsidP="00751DCE">
      <w:pPr>
        <w:jc w:val="right"/>
        <w:rPr>
          <w:lang w:val="en-US"/>
        </w:rPr>
      </w:pPr>
    </w:p>
    <w:p w:rsidR="00751DCE" w:rsidRPr="00751DCE" w:rsidRDefault="00751DCE" w:rsidP="00751DCE">
      <w:pPr>
        <w:jc w:val="right"/>
        <w:rPr>
          <w:rFonts w:ascii="Times New Roman" w:hAnsi="Times New Roman"/>
          <w:sz w:val="28"/>
          <w:szCs w:val="28"/>
          <w:lang w:val="en-US"/>
        </w:rPr>
      </w:pPr>
      <w:bookmarkStart w:id="0" w:name="_GoBack"/>
      <w:bookmarkEnd w:id="0"/>
    </w:p>
    <w:sectPr w:rsidR="00751DCE" w:rsidRPr="00751DCE" w:rsidSect="00BE59C3">
      <w:footerReference w:type="default" r:id="rId14"/>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45F" w:rsidRDefault="00F0745F" w:rsidP="005362C6">
      <w:pPr>
        <w:spacing w:after="0" w:line="240" w:lineRule="auto"/>
      </w:pPr>
      <w:r>
        <w:separator/>
      </w:r>
    </w:p>
  </w:endnote>
  <w:endnote w:type="continuationSeparator" w:id="0">
    <w:p w:rsidR="00F0745F" w:rsidRDefault="00F0745F" w:rsidP="00536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596692"/>
      <w:docPartObj>
        <w:docPartGallery w:val="Page Numbers (Bottom of Page)"/>
        <w:docPartUnique/>
      </w:docPartObj>
    </w:sdtPr>
    <w:sdtContent>
      <w:p w:rsidR="005362C6" w:rsidRDefault="00BE59C3">
        <w:pPr>
          <w:pStyle w:val="a6"/>
          <w:jc w:val="right"/>
        </w:pPr>
        <w:r>
          <w:fldChar w:fldCharType="begin"/>
        </w:r>
        <w:r w:rsidR="005362C6">
          <w:instrText>PAGE   \* MERGEFORMAT</w:instrText>
        </w:r>
        <w:r>
          <w:fldChar w:fldCharType="separate"/>
        </w:r>
        <w:r w:rsidR="00314F9B" w:rsidRPr="00314F9B">
          <w:rPr>
            <w:noProof/>
            <w:lang w:val="uk-UA"/>
          </w:rPr>
          <w:t>1</w:t>
        </w:r>
        <w:r>
          <w:fldChar w:fldCharType="end"/>
        </w:r>
      </w:p>
    </w:sdtContent>
  </w:sdt>
  <w:p w:rsidR="005362C6" w:rsidRDefault="005362C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45F" w:rsidRDefault="00F0745F" w:rsidP="005362C6">
      <w:pPr>
        <w:spacing w:after="0" w:line="240" w:lineRule="auto"/>
      </w:pPr>
      <w:r>
        <w:separator/>
      </w:r>
    </w:p>
  </w:footnote>
  <w:footnote w:type="continuationSeparator" w:id="0">
    <w:p w:rsidR="00F0745F" w:rsidRDefault="00F0745F" w:rsidP="005362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C27FA"/>
    <w:rsid w:val="0000041E"/>
    <w:rsid w:val="000007A2"/>
    <w:rsid w:val="0000212F"/>
    <w:rsid w:val="0000225E"/>
    <w:rsid w:val="00002DFC"/>
    <w:rsid w:val="00002FB8"/>
    <w:rsid w:val="0000318B"/>
    <w:rsid w:val="00003320"/>
    <w:rsid w:val="00003BB9"/>
    <w:rsid w:val="00004DD0"/>
    <w:rsid w:val="00005555"/>
    <w:rsid w:val="00005D4B"/>
    <w:rsid w:val="00007781"/>
    <w:rsid w:val="00007E32"/>
    <w:rsid w:val="00010DDF"/>
    <w:rsid w:val="00011825"/>
    <w:rsid w:val="000124E0"/>
    <w:rsid w:val="00012658"/>
    <w:rsid w:val="00012845"/>
    <w:rsid w:val="00012BAD"/>
    <w:rsid w:val="000143BE"/>
    <w:rsid w:val="00014486"/>
    <w:rsid w:val="000156BC"/>
    <w:rsid w:val="00015E06"/>
    <w:rsid w:val="000163A4"/>
    <w:rsid w:val="0001720D"/>
    <w:rsid w:val="00017DB6"/>
    <w:rsid w:val="000203A5"/>
    <w:rsid w:val="0002078D"/>
    <w:rsid w:val="00020955"/>
    <w:rsid w:val="00020AA7"/>
    <w:rsid w:val="000212A3"/>
    <w:rsid w:val="0002160C"/>
    <w:rsid w:val="000219AA"/>
    <w:rsid w:val="000224C0"/>
    <w:rsid w:val="000229FC"/>
    <w:rsid w:val="0002321C"/>
    <w:rsid w:val="000233CF"/>
    <w:rsid w:val="000235E3"/>
    <w:rsid w:val="00023687"/>
    <w:rsid w:val="00023C92"/>
    <w:rsid w:val="000250AA"/>
    <w:rsid w:val="000250DC"/>
    <w:rsid w:val="0002600C"/>
    <w:rsid w:val="00026462"/>
    <w:rsid w:val="00026F9A"/>
    <w:rsid w:val="0003029C"/>
    <w:rsid w:val="00030B31"/>
    <w:rsid w:val="00030FD3"/>
    <w:rsid w:val="00031195"/>
    <w:rsid w:val="00031C76"/>
    <w:rsid w:val="0003220D"/>
    <w:rsid w:val="00032911"/>
    <w:rsid w:val="00032BFA"/>
    <w:rsid w:val="000332D5"/>
    <w:rsid w:val="0003366C"/>
    <w:rsid w:val="00033EE1"/>
    <w:rsid w:val="00035081"/>
    <w:rsid w:val="00035146"/>
    <w:rsid w:val="00035440"/>
    <w:rsid w:val="00035F89"/>
    <w:rsid w:val="00036EC8"/>
    <w:rsid w:val="00040861"/>
    <w:rsid w:val="000409A8"/>
    <w:rsid w:val="00041028"/>
    <w:rsid w:val="0004138F"/>
    <w:rsid w:val="000416D2"/>
    <w:rsid w:val="000416E0"/>
    <w:rsid w:val="00041872"/>
    <w:rsid w:val="00042784"/>
    <w:rsid w:val="0004374A"/>
    <w:rsid w:val="00043902"/>
    <w:rsid w:val="00043B2F"/>
    <w:rsid w:val="00043CC8"/>
    <w:rsid w:val="00044962"/>
    <w:rsid w:val="00044A72"/>
    <w:rsid w:val="00045B4F"/>
    <w:rsid w:val="00045F25"/>
    <w:rsid w:val="00046BA7"/>
    <w:rsid w:val="0004770D"/>
    <w:rsid w:val="00047A05"/>
    <w:rsid w:val="000502CE"/>
    <w:rsid w:val="00052CE4"/>
    <w:rsid w:val="00053E13"/>
    <w:rsid w:val="00054D95"/>
    <w:rsid w:val="000550E2"/>
    <w:rsid w:val="000550EC"/>
    <w:rsid w:val="000551A7"/>
    <w:rsid w:val="000554E5"/>
    <w:rsid w:val="000558FC"/>
    <w:rsid w:val="00057F0A"/>
    <w:rsid w:val="0006000B"/>
    <w:rsid w:val="00060134"/>
    <w:rsid w:val="00060F14"/>
    <w:rsid w:val="000612D0"/>
    <w:rsid w:val="000622A8"/>
    <w:rsid w:val="000629F5"/>
    <w:rsid w:val="00062DDC"/>
    <w:rsid w:val="00063581"/>
    <w:rsid w:val="00064021"/>
    <w:rsid w:val="00064588"/>
    <w:rsid w:val="00064FD3"/>
    <w:rsid w:val="000652D5"/>
    <w:rsid w:val="00065327"/>
    <w:rsid w:val="00065634"/>
    <w:rsid w:val="00065FCD"/>
    <w:rsid w:val="000665A7"/>
    <w:rsid w:val="0006686F"/>
    <w:rsid w:val="000708C1"/>
    <w:rsid w:val="0007090A"/>
    <w:rsid w:val="00070C45"/>
    <w:rsid w:val="00070F5E"/>
    <w:rsid w:val="000714EE"/>
    <w:rsid w:val="00074BDD"/>
    <w:rsid w:val="00075454"/>
    <w:rsid w:val="00075BC9"/>
    <w:rsid w:val="00076809"/>
    <w:rsid w:val="00076BD5"/>
    <w:rsid w:val="000806FD"/>
    <w:rsid w:val="00080B89"/>
    <w:rsid w:val="00080FFA"/>
    <w:rsid w:val="000820D7"/>
    <w:rsid w:val="00082131"/>
    <w:rsid w:val="000831E0"/>
    <w:rsid w:val="000835AB"/>
    <w:rsid w:val="00083613"/>
    <w:rsid w:val="000836F9"/>
    <w:rsid w:val="00083E43"/>
    <w:rsid w:val="00084462"/>
    <w:rsid w:val="00086B5C"/>
    <w:rsid w:val="00086D0E"/>
    <w:rsid w:val="00086D5D"/>
    <w:rsid w:val="00087A4C"/>
    <w:rsid w:val="000901CD"/>
    <w:rsid w:val="0009046B"/>
    <w:rsid w:val="00090710"/>
    <w:rsid w:val="000909B9"/>
    <w:rsid w:val="00090F48"/>
    <w:rsid w:val="000917EB"/>
    <w:rsid w:val="0009288C"/>
    <w:rsid w:val="00093619"/>
    <w:rsid w:val="00093702"/>
    <w:rsid w:val="00094379"/>
    <w:rsid w:val="00094463"/>
    <w:rsid w:val="00094467"/>
    <w:rsid w:val="000947AD"/>
    <w:rsid w:val="00095017"/>
    <w:rsid w:val="00095D97"/>
    <w:rsid w:val="00096771"/>
    <w:rsid w:val="00096A34"/>
    <w:rsid w:val="00097109"/>
    <w:rsid w:val="00097A71"/>
    <w:rsid w:val="000A0546"/>
    <w:rsid w:val="000A11B0"/>
    <w:rsid w:val="000A1CA4"/>
    <w:rsid w:val="000A1F65"/>
    <w:rsid w:val="000A216C"/>
    <w:rsid w:val="000A2F22"/>
    <w:rsid w:val="000A30C2"/>
    <w:rsid w:val="000A3562"/>
    <w:rsid w:val="000A421F"/>
    <w:rsid w:val="000A4501"/>
    <w:rsid w:val="000A48CD"/>
    <w:rsid w:val="000A4E8C"/>
    <w:rsid w:val="000A5A26"/>
    <w:rsid w:val="000A5C91"/>
    <w:rsid w:val="000A5CBE"/>
    <w:rsid w:val="000A7320"/>
    <w:rsid w:val="000A7C25"/>
    <w:rsid w:val="000B01CF"/>
    <w:rsid w:val="000B0438"/>
    <w:rsid w:val="000B06E5"/>
    <w:rsid w:val="000B089F"/>
    <w:rsid w:val="000B0DCB"/>
    <w:rsid w:val="000B1B53"/>
    <w:rsid w:val="000B1C67"/>
    <w:rsid w:val="000B2086"/>
    <w:rsid w:val="000B2244"/>
    <w:rsid w:val="000B2516"/>
    <w:rsid w:val="000B3169"/>
    <w:rsid w:val="000B394D"/>
    <w:rsid w:val="000B3E4C"/>
    <w:rsid w:val="000B3FF7"/>
    <w:rsid w:val="000B472E"/>
    <w:rsid w:val="000B47BB"/>
    <w:rsid w:val="000B4968"/>
    <w:rsid w:val="000B4EFC"/>
    <w:rsid w:val="000B4F61"/>
    <w:rsid w:val="000B5336"/>
    <w:rsid w:val="000B5A20"/>
    <w:rsid w:val="000B5FE8"/>
    <w:rsid w:val="000B6948"/>
    <w:rsid w:val="000B6EAE"/>
    <w:rsid w:val="000B76A5"/>
    <w:rsid w:val="000B77AF"/>
    <w:rsid w:val="000B7B33"/>
    <w:rsid w:val="000C08E9"/>
    <w:rsid w:val="000C1964"/>
    <w:rsid w:val="000C28A6"/>
    <w:rsid w:val="000C32AB"/>
    <w:rsid w:val="000C4B95"/>
    <w:rsid w:val="000C549A"/>
    <w:rsid w:val="000C56C0"/>
    <w:rsid w:val="000C57A5"/>
    <w:rsid w:val="000C5C9A"/>
    <w:rsid w:val="000C624E"/>
    <w:rsid w:val="000C69DA"/>
    <w:rsid w:val="000C6A91"/>
    <w:rsid w:val="000C6E34"/>
    <w:rsid w:val="000D04C3"/>
    <w:rsid w:val="000D09DA"/>
    <w:rsid w:val="000D2682"/>
    <w:rsid w:val="000D2A8C"/>
    <w:rsid w:val="000D2F6A"/>
    <w:rsid w:val="000D334C"/>
    <w:rsid w:val="000D4E38"/>
    <w:rsid w:val="000D4F96"/>
    <w:rsid w:val="000D527A"/>
    <w:rsid w:val="000D5C13"/>
    <w:rsid w:val="000D6EA3"/>
    <w:rsid w:val="000D70F5"/>
    <w:rsid w:val="000D7337"/>
    <w:rsid w:val="000D796F"/>
    <w:rsid w:val="000D7C6B"/>
    <w:rsid w:val="000E1569"/>
    <w:rsid w:val="000E1B74"/>
    <w:rsid w:val="000E3284"/>
    <w:rsid w:val="000E3CEA"/>
    <w:rsid w:val="000E3EC3"/>
    <w:rsid w:val="000E44F7"/>
    <w:rsid w:val="000E473B"/>
    <w:rsid w:val="000E488D"/>
    <w:rsid w:val="000E4AC0"/>
    <w:rsid w:val="000E51BA"/>
    <w:rsid w:val="000E5DC9"/>
    <w:rsid w:val="000E5FB6"/>
    <w:rsid w:val="000E618C"/>
    <w:rsid w:val="000E78DA"/>
    <w:rsid w:val="000F02D4"/>
    <w:rsid w:val="000F1929"/>
    <w:rsid w:val="000F1ED3"/>
    <w:rsid w:val="000F1F5F"/>
    <w:rsid w:val="000F26B1"/>
    <w:rsid w:val="000F2AB0"/>
    <w:rsid w:val="000F30EB"/>
    <w:rsid w:val="000F3F94"/>
    <w:rsid w:val="000F4BBA"/>
    <w:rsid w:val="000F4E40"/>
    <w:rsid w:val="000F5701"/>
    <w:rsid w:val="000F7665"/>
    <w:rsid w:val="000F79E4"/>
    <w:rsid w:val="000F7B95"/>
    <w:rsid w:val="00100F23"/>
    <w:rsid w:val="001018B0"/>
    <w:rsid w:val="00101BAF"/>
    <w:rsid w:val="00101F53"/>
    <w:rsid w:val="00101FAB"/>
    <w:rsid w:val="0010209E"/>
    <w:rsid w:val="00102F3F"/>
    <w:rsid w:val="001031B0"/>
    <w:rsid w:val="00103B20"/>
    <w:rsid w:val="0010565D"/>
    <w:rsid w:val="00105E5A"/>
    <w:rsid w:val="0010621D"/>
    <w:rsid w:val="00106CED"/>
    <w:rsid w:val="001070C1"/>
    <w:rsid w:val="00110514"/>
    <w:rsid w:val="001105C6"/>
    <w:rsid w:val="00110CFE"/>
    <w:rsid w:val="00111366"/>
    <w:rsid w:val="001126BD"/>
    <w:rsid w:val="00113D67"/>
    <w:rsid w:val="00114D24"/>
    <w:rsid w:val="0011524C"/>
    <w:rsid w:val="00115724"/>
    <w:rsid w:val="001164B9"/>
    <w:rsid w:val="00116B3D"/>
    <w:rsid w:val="00120F7B"/>
    <w:rsid w:val="0012109F"/>
    <w:rsid w:val="0012174B"/>
    <w:rsid w:val="001222EE"/>
    <w:rsid w:val="00122DF7"/>
    <w:rsid w:val="00122FED"/>
    <w:rsid w:val="0012367A"/>
    <w:rsid w:val="00123A1C"/>
    <w:rsid w:val="00124420"/>
    <w:rsid w:val="0012470F"/>
    <w:rsid w:val="00124A15"/>
    <w:rsid w:val="00127FF7"/>
    <w:rsid w:val="0013049E"/>
    <w:rsid w:val="00130AE2"/>
    <w:rsid w:val="0013139E"/>
    <w:rsid w:val="00131B81"/>
    <w:rsid w:val="00132322"/>
    <w:rsid w:val="00132B33"/>
    <w:rsid w:val="0013393F"/>
    <w:rsid w:val="00133E43"/>
    <w:rsid w:val="00133EE5"/>
    <w:rsid w:val="00134794"/>
    <w:rsid w:val="001349DA"/>
    <w:rsid w:val="00135132"/>
    <w:rsid w:val="0013535F"/>
    <w:rsid w:val="00135453"/>
    <w:rsid w:val="001356EC"/>
    <w:rsid w:val="00135F77"/>
    <w:rsid w:val="001368AD"/>
    <w:rsid w:val="00136966"/>
    <w:rsid w:val="001373C9"/>
    <w:rsid w:val="00140418"/>
    <w:rsid w:val="001407D8"/>
    <w:rsid w:val="0014084E"/>
    <w:rsid w:val="001409AE"/>
    <w:rsid w:val="00140B24"/>
    <w:rsid w:val="00141650"/>
    <w:rsid w:val="00141B92"/>
    <w:rsid w:val="00142050"/>
    <w:rsid w:val="001425F4"/>
    <w:rsid w:val="001432BC"/>
    <w:rsid w:val="00143584"/>
    <w:rsid w:val="00143E5E"/>
    <w:rsid w:val="00144FF6"/>
    <w:rsid w:val="001450A9"/>
    <w:rsid w:val="00145267"/>
    <w:rsid w:val="00145874"/>
    <w:rsid w:val="001473C0"/>
    <w:rsid w:val="00147A2A"/>
    <w:rsid w:val="00147E90"/>
    <w:rsid w:val="00150451"/>
    <w:rsid w:val="00150FB1"/>
    <w:rsid w:val="00151193"/>
    <w:rsid w:val="0015125D"/>
    <w:rsid w:val="0015135C"/>
    <w:rsid w:val="001515F3"/>
    <w:rsid w:val="00151E71"/>
    <w:rsid w:val="00151FF8"/>
    <w:rsid w:val="0015229D"/>
    <w:rsid w:val="00152C11"/>
    <w:rsid w:val="00152E4E"/>
    <w:rsid w:val="001541A4"/>
    <w:rsid w:val="00154862"/>
    <w:rsid w:val="00154A20"/>
    <w:rsid w:val="00154D27"/>
    <w:rsid w:val="001555B4"/>
    <w:rsid w:val="001565A6"/>
    <w:rsid w:val="00156647"/>
    <w:rsid w:val="00156715"/>
    <w:rsid w:val="001571B0"/>
    <w:rsid w:val="001602BC"/>
    <w:rsid w:val="00160C2E"/>
    <w:rsid w:val="001636BD"/>
    <w:rsid w:val="00163C04"/>
    <w:rsid w:val="001640BD"/>
    <w:rsid w:val="00165A07"/>
    <w:rsid w:val="00165AE5"/>
    <w:rsid w:val="001660D7"/>
    <w:rsid w:val="00166CFD"/>
    <w:rsid w:val="00166F73"/>
    <w:rsid w:val="00167EB8"/>
    <w:rsid w:val="00170019"/>
    <w:rsid w:val="0017009F"/>
    <w:rsid w:val="0017065E"/>
    <w:rsid w:val="00170C9C"/>
    <w:rsid w:val="00170FBA"/>
    <w:rsid w:val="00171119"/>
    <w:rsid w:val="001712B6"/>
    <w:rsid w:val="0017146C"/>
    <w:rsid w:val="00171534"/>
    <w:rsid w:val="0017192A"/>
    <w:rsid w:val="001723E5"/>
    <w:rsid w:val="00172AFE"/>
    <w:rsid w:val="00172B2C"/>
    <w:rsid w:val="00172FBA"/>
    <w:rsid w:val="001730F9"/>
    <w:rsid w:val="00173A92"/>
    <w:rsid w:val="00175050"/>
    <w:rsid w:val="00175061"/>
    <w:rsid w:val="001752B8"/>
    <w:rsid w:val="00175FA3"/>
    <w:rsid w:val="0017641A"/>
    <w:rsid w:val="0017641D"/>
    <w:rsid w:val="00176A6B"/>
    <w:rsid w:val="00176ACE"/>
    <w:rsid w:val="0017752B"/>
    <w:rsid w:val="00177680"/>
    <w:rsid w:val="00177D92"/>
    <w:rsid w:val="00180321"/>
    <w:rsid w:val="001805CC"/>
    <w:rsid w:val="00181921"/>
    <w:rsid w:val="00182174"/>
    <w:rsid w:val="001823DD"/>
    <w:rsid w:val="00183000"/>
    <w:rsid w:val="00183689"/>
    <w:rsid w:val="0018372B"/>
    <w:rsid w:val="0018380F"/>
    <w:rsid w:val="00183FC2"/>
    <w:rsid w:val="0018425E"/>
    <w:rsid w:val="00184777"/>
    <w:rsid w:val="00185386"/>
    <w:rsid w:val="001858D3"/>
    <w:rsid w:val="00186611"/>
    <w:rsid w:val="00187A1E"/>
    <w:rsid w:val="00187BB2"/>
    <w:rsid w:val="0019087D"/>
    <w:rsid w:val="00190A9E"/>
    <w:rsid w:val="00190B95"/>
    <w:rsid w:val="00190B97"/>
    <w:rsid w:val="00190DA0"/>
    <w:rsid w:val="00191353"/>
    <w:rsid w:val="00191655"/>
    <w:rsid w:val="0019175D"/>
    <w:rsid w:val="00191BCB"/>
    <w:rsid w:val="00192512"/>
    <w:rsid w:val="0019318B"/>
    <w:rsid w:val="00193FD1"/>
    <w:rsid w:val="00194231"/>
    <w:rsid w:val="00194537"/>
    <w:rsid w:val="00194675"/>
    <w:rsid w:val="001956C2"/>
    <w:rsid w:val="00196F3D"/>
    <w:rsid w:val="001A1286"/>
    <w:rsid w:val="001A1BF6"/>
    <w:rsid w:val="001A2287"/>
    <w:rsid w:val="001A2B74"/>
    <w:rsid w:val="001A2BD9"/>
    <w:rsid w:val="001A2F98"/>
    <w:rsid w:val="001A37B1"/>
    <w:rsid w:val="001A42F1"/>
    <w:rsid w:val="001A4DB6"/>
    <w:rsid w:val="001A56B6"/>
    <w:rsid w:val="001A5B5E"/>
    <w:rsid w:val="001A5FDA"/>
    <w:rsid w:val="001A6289"/>
    <w:rsid w:val="001A67FA"/>
    <w:rsid w:val="001A7B86"/>
    <w:rsid w:val="001A7DD7"/>
    <w:rsid w:val="001B01D8"/>
    <w:rsid w:val="001B050C"/>
    <w:rsid w:val="001B053F"/>
    <w:rsid w:val="001B05F0"/>
    <w:rsid w:val="001B10A8"/>
    <w:rsid w:val="001B2A22"/>
    <w:rsid w:val="001B2A55"/>
    <w:rsid w:val="001B3714"/>
    <w:rsid w:val="001B3B73"/>
    <w:rsid w:val="001B3CFD"/>
    <w:rsid w:val="001B4F43"/>
    <w:rsid w:val="001B50B8"/>
    <w:rsid w:val="001B606B"/>
    <w:rsid w:val="001B621E"/>
    <w:rsid w:val="001B643B"/>
    <w:rsid w:val="001B6915"/>
    <w:rsid w:val="001B6F98"/>
    <w:rsid w:val="001C0B87"/>
    <w:rsid w:val="001C0F67"/>
    <w:rsid w:val="001C1004"/>
    <w:rsid w:val="001C185A"/>
    <w:rsid w:val="001C2637"/>
    <w:rsid w:val="001C2A19"/>
    <w:rsid w:val="001C344F"/>
    <w:rsid w:val="001C49F8"/>
    <w:rsid w:val="001C50C5"/>
    <w:rsid w:val="001C566B"/>
    <w:rsid w:val="001C5BBA"/>
    <w:rsid w:val="001C5C72"/>
    <w:rsid w:val="001C6216"/>
    <w:rsid w:val="001C62CE"/>
    <w:rsid w:val="001C64E9"/>
    <w:rsid w:val="001C796A"/>
    <w:rsid w:val="001C7E3C"/>
    <w:rsid w:val="001D0027"/>
    <w:rsid w:val="001D07A3"/>
    <w:rsid w:val="001D0892"/>
    <w:rsid w:val="001D0CE0"/>
    <w:rsid w:val="001D0E90"/>
    <w:rsid w:val="001D1277"/>
    <w:rsid w:val="001D1A1F"/>
    <w:rsid w:val="001D3D37"/>
    <w:rsid w:val="001D4982"/>
    <w:rsid w:val="001D4BDA"/>
    <w:rsid w:val="001D5425"/>
    <w:rsid w:val="001D5922"/>
    <w:rsid w:val="001D5F99"/>
    <w:rsid w:val="001D6498"/>
    <w:rsid w:val="001D69B3"/>
    <w:rsid w:val="001D7157"/>
    <w:rsid w:val="001D7277"/>
    <w:rsid w:val="001D74AC"/>
    <w:rsid w:val="001D7CA6"/>
    <w:rsid w:val="001E0803"/>
    <w:rsid w:val="001E2090"/>
    <w:rsid w:val="001E2367"/>
    <w:rsid w:val="001E45E9"/>
    <w:rsid w:val="001E46F1"/>
    <w:rsid w:val="001E5DEA"/>
    <w:rsid w:val="001E5F54"/>
    <w:rsid w:val="001E643F"/>
    <w:rsid w:val="001E657F"/>
    <w:rsid w:val="001E6C1C"/>
    <w:rsid w:val="001E7A32"/>
    <w:rsid w:val="001E7F64"/>
    <w:rsid w:val="001F0494"/>
    <w:rsid w:val="001F1BA6"/>
    <w:rsid w:val="001F1F55"/>
    <w:rsid w:val="001F23BB"/>
    <w:rsid w:val="001F26F6"/>
    <w:rsid w:val="001F28D6"/>
    <w:rsid w:val="001F2C12"/>
    <w:rsid w:val="001F3A33"/>
    <w:rsid w:val="001F3D9E"/>
    <w:rsid w:val="001F3FF3"/>
    <w:rsid w:val="001F4CB3"/>
    <w:rsid w:val="001F5D83"/>
    <w:rsid w:val="001F5FD3"/>
    <w:rsid w:val="001F608F"/>
    <w:rsid w:val="001F704B"/>
    <w:rsid w:val="00201B74"/>
    <w:rsid w:val="002020C8"/>
    <w:rsid w:val="00202374"/>
    <w:rsid w:val="00202464"/>
    <w:rsid w:val="002033CC"/>
    <w:rsid w:val="00203D82"/>
    <w:rsid w:val="00204300"/>
    <w:rsid w:val="002046A6"/>
    <w:rsid w:val="00205423"/>
    <w:rsid w:val="00205F9E"/>
    <w:rsid w:val="00206159"/>
    <w:rsid w:val="00206496"/>
    <w:rsid w:val="00206658"/>
    <w:rsid w:val="00206987"/>
    <w:rsid w:val="002069C7"/>
    <w:rsid w:val="00206D8C"/>
    <w:rsid w:val="00207163"/>
    <w:rsid w:val="0020766E"/>
    <w:rsid w:val="00207AAA"/>
    <w:rsid w:val="002107B0"/>
    <w:rsid w:val="002107B5"/>
    <w:rsid w:val="00210A23"/>
    <w:rsid w:val="00210F8B"/>
    <w:rsid w:val="00211679"/>
    <w:rsid w:val="00211D25"/>
    <w:rsid w:val="00211F3A"/>
    <w:rsid w:val="002123CC"/>
    <w:rsid w:val="002123D4"/>
    <w:rsid w:val="00212C85"/>
    <w:rsid w:val="00213BAB"/>
    <w:rsid w:val="00213BAD"/>
    <w:rsid w:val="002150B2"/>
    <w:rsid w:val="002150F3"/>
    <w:rsid w:val="00216024"/>
    <w:rsid w:val="00217B2D"/>
    <w:rsid w:val="00217EA0"/>
    <w:rsid w:val="00217F96"/>
    <w:rsid w:val="00220915"/>
    <w:rsid w:val="00221B09"/>
    <w:rsid w:val="00221EF2"/>
    <w:rsid w:val="002224D1"/>
    <w:rsid w:val="00222F5D"/>
    <w:rsid w:val="00223326"/>
    <w:rsid w:val="00223A90"/>
    <w:rsid w:val="00223C80"/>
    <w:rsid w:val="00223C8C"/>
    <w:rsid w:val="00224A89"/>
    <w:rsid w:val="0022668C"/>
    <w:rsid w:val="00226A7B"/>
    <w:rsid w:val="0022773D"/>
    <w:rsid w:val="00230A62"/>
    <w:rsid w:val="00230D89"/>
    <w:rsid w:val="002310A7"/>
    <w:rsid w:val="00231AEE"/>
    <w:rsid w:val="00232314"/>
    <w:rsid w:val="00232654"/>
    <w:rsid w:val="00233545"/>
    <w:rsid w:val="002339B2"/>
    <w:rsid w:val="00233C52"/>
    <w:rsid w:val="002348E3"/>
    <w:rsid w:val="00234A2A"/>
    <w:rsid w:val="00234D89"/>
    <w:rsid w:val="002352C3"/>
    <w:rsid w:val="00235378"/>
    <w:rsid w:val="002357B3"/>
    <w:rsid w:val="00235BE4"/>
    <w:rsid w:val="00236479"/>
    <w:rsid w:val="0024105B"/>
    <w:rsid w:val="00242D2A"/>
    <w:rsid w:val="00243C5A"/>
    <w:rsid w:val="00243E01"/>
    <w:rsid w:val="002453A3"/>
    <w:rsid w:val="00245A9A"/>
    <w:rsid w:val="00245D8F"/>
    <w:rsid w:val="00246095"/>
    <w:rsid w:val="00247E54"/>
    <w:rsid w:val="00251D2D"/>
    <w:rsid w:val="00251F13"/>
    <w:rsid w:val="002521CD"/>
    <w:rsid w:val="00252392"/>
    <w:rsid w:val="00252B89"/>
    <w:rsid w:val="0025314E"/>
    <w:rsid w:val="002532FC"/>
    <w:rsid w:val="00253E93"/>
    <w:rsid w:val="00254004"/>
    <w:rsid w:val="0025499A"/>
    <w:rsid w:val="00255311"/>
    <w:rsid w:val="00255884"/>
    <w:rsid w:val="0025594B"/>
    <w:rsid w:val="00255C3A"/>
    <w:rsid w:val="00255E7B"/>
    <w:rsid w:val="00256945"/>
    <w:rsid w:val="00257E07"/>
    <w:rsid w:val="002600DF"/>
    <w:rsid w:val="00260F98"/>
    <w:rsid w:val="0026139C"/>
    <w:rsid w:val="00261B16"/>
    <w:rsid w:val="00261DC1"/>
    <w:rsid w:val="00262421"/>
    <w:rsid w:val="00263924"/>
    <w:rsid w:val="00263B0E"/>
    <w:rsid w:val="002645DD"/>
    <w:rsid w:val="00264D5E"/>
    <w:rsid w:val="0026588D"/>
    <w:rsid w:val="00266179"/>
    <w:rsid w:val="00266248"/>
    <w:rsid w:val="00266405"/>
    <w:rsid w:val="00266584"/>
    <w:rsid w:val="00267341"/>
    <w:rsid w:val="00267A5F"/>
    <w:rsid w:val="00267C73"/>
    <w:rsid w:val="002701CD"/>
    <w:rsid w:val="002708BB"/>
    <w:rsid w:val="00270EA3"/>
    <w:rsid w:val="00271665"/>
    <w:rsid w:val="00272AE5"/>
    <w:rsid w:val="00273037"/>
    <w:rsid w:val="00274CD3"/>
    <w:rsid w:val="002754E5"/>
    <w:rsid w:val="0027592B"/>
    <w:rsid w:val="0027608F"/>
    <w:rsid w:val="002767A2"/>
    <w:rsid w:val="0027682F"/>
    <w:rsid w:val="00277DCB"/>
    <w:rsid w:val="00277FF9"/>
    <w:rsid w:val="002806E0"/>
    <w:rsid w:val="00280A5B"/>
    <w:rsid w:val="00280F2D"/>
    <w:rsid w:val="002810FB"/>
    <w:rsid w:val="0028142F"/>
    <w:rsid w:val="00281E98"/>
    <w:rsid w:val="0028291B"/>
    <w:rsid w:val="00282EB3"/>
    <w:rsid w:val="00283227"/>
    <w:rsid w:val="00283318"/>
    <w:rsid w:val="00283437"/>
    <w:rsid w:val="00284D7D"/>
    <w:rsid w:val="00284FD0"/>
    <w:rsid w:val="00285D8C"/>
    <w:rsid w:val="002860EC"/>
    <w:rsid w:val="002865CA"/>
    <w:rsid w:val="0028693B"/>
    <w:rsid w:val="00286A38"/>
    <w:rsid w:val="0028787C"/>
    <w:rsid w:val="0029185A"/>
    <w:rsid w:val="00292288"/>
    <w:rsid w:val="0029390D"/>
    <w:rsid w:val="00293921"/>
    <w:rsid w:val="002944AA"/>
    <w:rsid w:val="00294995"/>
    <w:rsid w:val="00294AA4"/>
    <w:rsid w:val="00294CF7"/>
    <w:rsid w:val="002958F5"/>
    <w:rsid w:val="00295906"/>
    <w:rsid w:val="00296476"/>
    <w:rsid w:val="00297B5A"/>
    <w:rsid w:val="00297F8C"/>
    <w:rsid w:val="002A079C"/>
    <w:rsid w:val="002A0CFA"/>
    <w:rsid w:val="002A28CC"/>
    <w:rsid w:val="002A298B"/>
    <w:rsid w:val="002A311B"/>
    <w:rsid w:val="002A334F"/>
    <w:rsid w:val="002A3431"/>
    <w:rsid w:val="002A3461"/>
    <w:rsid w:val="002A3508"/>
    <w:rsid w:val="002A3A2B"/>
    <w:rsid w:val="002A4895"/>
    <w:rsid w:val="002A53C4"/>
    <w:rsid w:val="002A55A6"/>
    <w:rsid w:val="002A5D92"/>
    <w:rsid w:val="002A6AF8"/>
    <w:rsid w:val="002A752D"/>
    <w:rsid w:val="002A7729"/>
    <w:rsid w:val="002A7A0D"/>
    <w:rsid w:val="002A7E32"/>
    <w:rsid w:val="002B037F"/>
    <w:rsid w:val="002B0E96"/>
    <w:rsid w:val="002B1F86"/>
    <w:rsid w:val="002B2E74"/>
    <w:rsid w:val="002B305A"/>
    <w:rsid w:val="002B31F6"/>
    <w:rsid w:val="002B3428"/>
    <w:rsid w:val="002B3E41"/>
    <w:rsid w:val="002B4BB6"/>
    <w:rsid w:val="002B5CC0"/>
    <w:rsid w:val="002B6765"/>
    <w:rsid w:val="002B6C38"/>
    <w:rsid w:val="002B6CE4"/>
    <w:rsid w:val="002C0FF5"/>
    <w:rsid w:val="002C196E"/>
    <w:rsid w:val="002C1F91"/>
    <w:rsid w:val="002C23B3"/>
    <w:rsid w:val="002C264C"/>
    <w:rsid w:val="002C2C64"/>
    <w:rsid w:val="002C35C1"/>
    <w:rsid w:val="002C4093"/>
    <w:rsid w:val="002C443D"/>
    <w:rsid w:val="002C4E54"/>
    <w:rsid w:val="002C6349"/>
    <w:rsid w:val="002C6CB5"/>
    <w:rsid w:val="002C6F8D"/>
    <w:rsid w:val="002C7027"/>
    <w:rsid w:val="002C70B1"/>
    <w:rsid w:val="002C7424"/>
    <w:rsid w:val="002C74C3"/>
    <w:rsid w:val="002C782C"/>
    <w:rsid w:val="002D090F"/>
    <w:rsid w:val="002D0A20"/>
    <w:rsid w:val="002D12AA"/>
    <w:rsid w:val="002D1F43"/>
    <w:rsid w:val="002D212C"/>
    <w:rsid w:val="002D2354"/>
    <w:rsid w:val="002D2A27"/>
    <w:rsid w:val="002D498B"/>
    <w:rsid w:val="002D4E3B"/>
    <w:rsid w:val="002D6E59"/>
    <w:rsid w:val="002D7868"/>
    <w:rsid w:val="002D7A35"/>
    <w:rsid w:val="002D7D47"/>
    <w:rsid w:val="002D7D9A"/>
    <w:rsid w:val="002E08C9"/>
    <w:rsid w:val="002E0CE5"/>
    <w:rsid w:val="002E0D68"/>
    <w:rsid w:val="002E0D85"/>
    <w:rsid w:val="002E1883"/>
    <w:rsid w:val="002E1B69"/>
    <w:rsid w:val="002E1F37"/>
    <w:rsid w:val="002E261E"/>
    <w:rsid w:val="002E2861"/>
    <w:rsid w:val="002E3924"/>
    <w:rsid w:val="002E3F78"/>
    <w:rsid w:val="002E5389"/>
    <w:rsid w:val="002E55D3"/>
    <w:rsid w:val="002E5ED5"/>
    <w:rsid w:val="002E5F09"/>
    <w:rsid w:val="002E61C0"/>
    <w:rsid w:val="002E6E31"/>
    <w:rsid w:val="002E702D"/>
    <w:rsid w:val="002E73B6"/>
    <w:rsid w:val="002E7F20"/>
    <w:rsid w:val="002F0336"/>
    <w:rsid w:val="002F077C"/>
    <w:rsid w:val="002F0FE5"/>
    <w:rsid w:val="002F1F2E"/>
    <w:rsid w:val="002F32EC"/>
    <w:rsid w:val="002F37CB"/>
    <w:rsid w:val="002F3A3E"/>
    <w:rsid w:val="002F4187"/>
    <w:rsid w:val="002F45CE"/>
    <w:rsid w:val="002F53F6"/>
    <w:rsid w:val="002F72CC"/>
    <w:rsid w:val="002F7B9B"/>
    <w:rsid w:val="00300346"/>
    <w:rsid w:val="0030045D"/>
    <w:rsid w:val="003006EE"/>
    <w:rsid w:val="00300A10"/>
    <w:rsid w:val="003011EC"/>
    <w:rsid w:val="003017BF"/>
    <w:rsid w:val="00301AFF"/>
    <w:rsid w:val="00301B42"/>
    <w:rsid w:val="00302BAD"/>
    <w:rsid w:val="0030321B"/>
    <w:rsid w:val="00303420"/>
    <w:rsid w:val="00303541"/>
    <w:rsid w:val="00303F92"/>
    <w:rsid w:val="00304103"/>
    <w:rsid w:val="003044D4"/>
    <w:rsid w:val="00304D21"/>
    <w:rsid w:val="00305AFA"/>
    <w:rsid w:val="00305C7F"/>
    <w:rsid w:val="00307824"/>
    <w:rsid w:val="003079AE"/>
    <w:rsid w:val="00307BB6"/>
    <w:rsid w:val="00307C79"/>
    <w:rsid w:val="00310B5F"/>
    <w:rsid w:val="00310B6A"/>
    <w:rsid w:val="00310E27"/>
    <w:rsid w:val="0031181A"/>
    <w:rsid w:val="00311AD7"/>
    <w:rsid w:val="00311CC2"/>
    <w:rsid w:val="0031490C"/>
    <w:rsid w:val="0031491A"/>
    <w:rsid w:val="00314F1E"/>
    <w:rsid w:val="00314F9B"/>
    <w:rsid w:val="00315264"/>
    <w:rsid w:val="003152CF"/>
    <w:rsid w:val="0031611A"/>
    <w:rsid w:val="0031780F"/>
    <w:rsid w:val="00317A95"/>
    <w:rsid w:val="00317BD7"/>
    <w:rsid w:val="00317FB5"/>
    <w:rsid w:val="003209BF"/>
    <w:rsid w:val="0032181B"/>
    <w:rsid w:val="00321E7D"/>
    <w:rsid w:val="00322186"/>
    <w:rsid w:val="003221FA"/>
    <w:rsid w:val="00323429"/>
    <w:rsid w:val="00323928"/>
    <w:rsid w:val="00323AA1"/>
    <w:rsid w:val="00323E85"/>
    <w:rsid w:val="003254FF"/>
    <w:rsid w:val="00326083"/>
    <w:rsid w:val="00326C47"/>
    <w:rsid w:val="00326CB4"/>
    <w:rsid w:val="00327117"/>
    <w:rsid w:val="003275B2"/>
    <w:rsid w:val="00331331"/>
    <w:rsid w:val="00332845"/>
    <w:rsid w:val="00332B3B"/>
    <w:rsid w:val="00332D30"/>
    <w:rsid w:val="00333068"/>
    <w:rsid w:val="0033328F"/>
    <w:rsid w:val="00334489"/>
    <w:rsid w:val="00334DA4"/>
    <w:rsid w:val="00334F0A"/>
    <w:rsid w:val="00334F45"/>
    <w:rsid w:val="00335B00"/>
    <w:rsid w:val="00335CCB"/>
    <w:rsid w:val="003361A4"/>
    <w:rsid w:val="00336A97"/>
    <w:rsid w:val="00336E13"/>
    <w:rsid w:val="00337401"/>
    <w:rsid w:val="0033766E"/>
    <w:rsid w:val="00337FA5"/>
    <w:rsid w:val="00340004"/>
    <w:rsid w:val="0034081C"/>
    <w:rsid w:val="003410DD"/>
    <w:rsid w:val="00341862"/>
    <w:rsid w:val="003429A1"/>
    <w:rsid w:val="00343480"/>
    <w:rsid w:val="003435FA"/>
    <w:rsid w:val="003436C6"/>
    <w:rsid w:val="00343874"/>
    <w:rsid w:val="00343A0A"/>
    <w:rsid w:val="00345568"/>
    <w:rsid w:val="00345859"/>
    <w:rsid w:val="00345B6E"/>
    <w:rsid w:val="00345CEE"/>
    <w:rsid w:val="00346963"/>
    <w:rsid w:val="00346AA8"/>
    <w:rsid w:val="00347078"/>
    <w:rsid w:val="0034759A"/>
    <w:rsid w:val="003475B9"/>
    <w:rsid w:val="00347A0E"/>
    <w:rsid w:val="00347EBD"/>
    <w:rsid w:val="00350AD7"/>
    <w:rsid w:val="00350EDB"/>
    <w:rsid w:val="003525E4"/>
    <w:rsid w:val="00353091"/>
    <w:rsid w:val="0035325B"/>
    <w:rsid w:val="00353AC7"/>
    <w:rsid w:val="00353BC2"/>
    <w:rsid w:val="00353BEA"/>
    <w:rsid w:val="00354A68"/>
    <w:rsid w:val="00356F30"/>
    <w:rsid w:val="0035722C"/>
    <w:rsid w:val="0035787F"/>
    <w:rsid w:val="0035792C"/>
    <w:rsid w:val="00357CC4"/>
    <w:rsid w:val="0036020D"/>
    <w:rsid w:val="00361818"/>
    <w:rsid w:val="00361AB2"/>
    <w:rsid w:val="00361C1B"/>
    <w:rsid w:val="00361D52"/>
    <w:rsid w:val="00362215"/>
    <w:rsid w:val="00362945"/>
    <w:rsid w:val="00362A1C"/>
    <w:rsid w:val="00362E09"/>
    <w:rsid w:val="00363DA9"/>
    <w:rsid w:val="003648DF"/>
    <w:rsid w:val="00364A2A"/>
    <w:rsid w:val="00364C1D"/>
    <w:rsid w:val="003666FF"/>
    <w:rsid w:val="00366FB7"/>
    <w:rsid w:val="00367303"/>
    <w:rsid w:val="00367372"/>
    <w:rsid w:val="0036758D"/>
    <w:rsid w:val="00367864"/>
    <w:rsid w:val="00367D45"/>
    <w:rsid w:val="00371881"/>
    <w:rsid w:val="00371B06"/>
    <w:rsid w:val="0037234E"/>
    <w:rsid w:val="0037281A"/>
    <w:rsid w:val="003728F3"/>
    <w:rsid w:val="00373264"/>
    <w:rsid w:val="003734B0"/>
    <w:rsid w:val="00374635"/>
    <w:rsid w:val="003752E0"/>
    <w:rsid w:val="003766AA"/>
    <w:rsid w:val="00377DB5"/>
    <w:rsid w:val="00380D31"/>
    <w:rsid w:val="00381F4B"/>
    <w:rsid w:val="00382EE8"/>
    <w:rsid w:val="0038310D"/>
    <w:rsid w:val="00383789"/>
    <w:rsid w:val="00383D5E"/>
    <w:rsid w:val="00384827"/>
    <w:rsid w:val="0038489B"/>
    <w:rsid w:val="00384AA0"/>
    <w:rsid w:val="003854C4"/>
    <w:rsid w:val="0038558F"/>
    <w:rsid w:val="0038584E"/>
    <w:rsid w:val="0038645D"/>
    <w:rsid w:val="003864B3"/>
    <w:rsid w:val="0038654F"/>
    <w:rsid w:val="00386A29"/>
    <w:rsid w:val="00386B23"/>
    <w:rsid w:val="00386FA6"/>
    <w:rsid w:val="003870F5"/>
    <w:rsid w:val="00387430"/>
    <w:rsid w:val="00390038"/>
    <w:rsid w:val="003905DD"/>
    <w:rsid w:val="00391666"/>
    <w:rsid w:val="003929F0"/>
    <w:rsid w:val="00392A28"/>
    <w:rsid w:val="00392CD1"/>
    <w:rsid w:val="003938D8"/>
    <w:rsid w:val="00394BD7"/>
    <w:rsid w:val="003956F1"/>
    <w:rsid w:val="003967AB"/>
    <w:rsid w:val="00396B92"/>
    <w:rsid w:val="00397507"/>
    <w:rsid w:val="003978B3"/>
    <w:rsid w:val="00397930"/>
    <w:rsid w:val="00397B75"/>
    <w:rsid w:val="003A09BF"/>
    <w:rsid w:val="003A0ADE"/>
    <w:rsid w:val="003A132F"/>
    <w:rsid w:val="003A23AD"/>
    <w:rsid w:val="003A23B9"/>
    <w:rsid w:val="003A2A5B"/>
    <w:rsid w:val="003A33C3"/>
    <w:rsid w:val="003A4440"/>
    <w:rsid w:val="003A4841"/>
    <w:rsid w:val="003A4DE3"/>
    <w:rsid w:val="003A5B9E"/>
    <w:rsid w:val="003A5CE8"/>
    <w:rsid w:val="003A621D"/>
    <w:rsid w:val="003B04FC"/>
    <w:rsid w:val="003B0BFD"/>
    <w:rsid w:val="003B100A"/>
    <w:rsid w:val="003B1A6E"/>
    <w:rsid w:val="003B2DC0"/>
    <w:rsid w:val="003B3418"/>
    <w:rsid w:val="003B3D3B"/>
    <w:rsid w:val="003B3FDA"/>
    <w:rsid w:val="003B438B"/>
    <w:rsid w:val="003B4B31"/>
    <w:rsid w:val="003B4C2B"/>
    <w:rsid w:val="003B4EFC"/>
    <w:rsid w:val="003B511B"/>
    <w:rsid w:val="003B5CAD"/>
    <w:rsid w:val="003B5DFB"/>
    <w:rsid w:val="003B62EB"/>
    <w:rsid w:val="003B641C"/>
    <w:rsid w:val="003B65F5"/>
    <w:rsid w:val="003B67B9"/>
    <w:rsid w:val="003B68A9"/>
    <w:rsid w:val="003C071E"/>
    <w:rsid w:val="003C0F31"/>
    <w:rsid w:val="003C1CEC"/>
    <w:rsid w:val="003C2768"/>
    <w:rsid w:val="003C28B5"/>
    <w:rsid w:val="003C30B1"/>
    <w:rsid w:val="003C30E8"/>
    <w:rsid w:val="003C328A"/>
    <w:rsid w:val="003C3646"/>
    <w:rsid w:val="003C37B9"/>
    <w:rsid w:val="003C433E"/>
    <w:rsid w:val="003C4619"/>
    <w:rsid w:val="003C4AE4"/>
    <w:rsid w:val="003C4D50"/>
    <w:rsid w:val="003C5B10"/>
    <w:rsid w:val="003C682C"/>
    <w:rsid w:val="003C6DAC"/>
    <w:rsid w:val="003C6DD5"/>
    <w:rsid w:val="003C7220"/>
    <w:rsid w:val="003C7563"/>
    <w:rsid w:val="003C7795"/>
    <w:rsid w:val="003D06BA"/>
    <w:rsid w:val="003D1714"/>
    <w:rsid w:val="003D19C7"/>
    <w:rsid w:val="003D1A85"/>
    <w:rsid w:val="003D22B1"/>
    <w:rsid w:val="003D281F"/>
    <w:rsid w:val="003D31A3"/>
    <w:rsid w:val="003D34B6"/>
    <w:rsid w:val="003D58C2"/>
    <w:rsid w:val="003D5C7D"/>
    <w:rsid w:val="003D6908"/>
    <w:rsid w:val="003D6D6C"/>
    <w:rsid w:val="003D739A"/>
    <w:rsid w:val="003D74B7"/>
    <w:rsid w:val="003E0290"/>
    <w:rsid w:val="003E2696"/>
    <w:rsid w:val="003E2B04"/>
    <w:rsid w:val="003E312F"/>
    <w:rsid w:val="003E3A98"/>
    <w:rsid w:val="003E3D65"/>
    <w:rsid w:val="003E3FF4"/>
    <w:rsid w:val="003E4091"/>
    <w:rsid w:val="003E44A7"/>
    <w:rsid w:val="003E478A"/>
    <w:rsid w:val="003E4E83"/>
    <w:rsid w:val="003E4FB6"/>
    <w:rsid w:val="003E5562"/>
    <w:rsid w:val="003E57D9"/>
    <w:rsid w:val="003E6043"/>
    <w:rsid w:val="003E6160"/>
    <w:rsid w:val="003E6AE4"/>
    <w:rsid w:val="003E6E7E"/>
    <w:rsid w:val="003E7E82"/>
    <w:rsid w:val="003F034B"/>
    <w:rsid w:val="003F2D0A"/>
    <w:rsid w:val="003F32DD"/>
    <w:rsid w:val="003F3A8F"/>
    <w:rsid w:val="003F3B5B"/>
    <w:rsid w:val="003F4B80"/>
    <w:rsid w:val="003F4FDC"/>
    <w:rsid w:val="003F5304"/>
    <w:rsid w:val="003F53E5"/>
    <w:rsid w:val="003F5475"/>
    <w:rsid w:val="003F547D"/>
    <w:rsid w:val="003F570B"/>
    <w:rsid w:val="003F62FB"/>
    <w:rsid w:val="003F65F7"/>
    <w:rsid w:val="003F705F"/>
    <w:rsid w:val="003F7894"/>
    <w:rsid w:val="004008EA"/>
    <w:rsid w:val="0040211D"/>
    <w:rsid w:val="0040285D"/>
    <w:rsid w:val="00403207"/>
    <w:rsid w:val="00403555"/>
    <w:rsid w:val="00403957"/>
    <w:rsid w:val="004046DF"/>
    <w:rsid w:val="004054FF"/>
    <w:rsid w:val="00405F6A"/>
    <w:rsid w:val="004072AB"/>
    <w:rsid w:val="00407531"/>
    <w:rsid w:val="00407573"/>
    <w:rsid w:val="00407713"/>
    <w:rsid w:val="004101A4"/>
    <w:rsid w:val="004102F1"/>
    <w:rsid w:val="0041061A"/>
    <w:rsid w:val="00410746"/>
    <w:rsid w:val="0041146A"/>
    <w:rsid w:val="0041210E"/>
    <w:rsid w:val="0041391D"/>
    <w:rsid w:val="00414BB6"/>
    <w:rsid w:val="00415054"/>
    <w:rsid w:val="00415AF0"/>
    <w:rsid w:val="004162AC"/>
    <w:rsid w:val="0041682F"/>
    <w:rsid w:val="0041685D"/>
    <w:rsid w:val="00416C26"/>
    <w:rsid w:val="00416CD2"/>
    <w:rsid w:val="004172CE"/>
    <w:rsid w:val="004175F3"/>
    <w:rsid w:val="00417845"/>
    <w:rsid w:val="00420EF2"/>
    <w:rsid w:val="00421178"/>
    <w:rsid w:val="00421E95"/>
    <w:rsid w:val="00422253"/>
    <w:rsid w:val="0042325F"/>
    <w:rsid w:val="00423B93"/>
    <w:rsid w:val="00423E29"/>
    <w:rsid w:val="0042435F"/>
    <w:rsid w:val="0042507D"/>
    <w:rsid w:val="0042521A"/>
    <w:rsid w:val="00425C18"/>
    <w:rsid w:val="0042601B"/>
    <w:rsid w:val="0042674B"/>
    <w:rsid w:val="004268D3"/>
    <w:rsid w:val="0042690E"/>
    <w:rsid w:val="00426EEE"/>
    <w:rsid w:val="00426F50"/>
    <w:rsid w:val="00427BB9"/>
    <w:rsid w:val="0043011F"/>
    <w:rsid w:val="00430644"/>
    <w:rsid w:val="00430996"/>
    <w:rsid w:val="00431C40"/>
    <w:rsid w:val="00432A44"/>
    <w:rsid w:val="00433006"/>
    <w:rsid w:val="00433761"/>
    <w:rsid w:val="00433797"/>
    <w:rsid w:val="004337A9"/>
    <w:rsid w:val="00433A2A"/>
    <w:rsid w:val="00434296"/>
    <w:rsid w:val="004348FF"/>
    <w:rsid w:val="004349C3"/>
    <w:rsid w:val="00435124"/>
    <w:rsid w:val="00435F25"/>
    <w:rsid w:val="00436117"/>
    <w:rsid w:val="00437404"/>
    <w:rsid w:val="00437EDC"/>
    <w:rsid w:val="00437F2E"/>
    <w:rsid w:val="0044003F"/>
    <w:rsid w:val="00440559"/>
    <w:rsid w:val="00441980"/>
    <w:rsid w:val="004419DC"/>
    <w:rsid w:val="00442F33"/>
    <w:rsid w:val="004441A6"/>
    <w:rsid w:val="00446055"/>
    <w:rsid w:val="00446F96"/>
    <w:rsid w:val="00447ECE"/>
    <w:rsid w:val="00450124"/>
    <w:rsid w:val="00450697"/>
    <w:rsid w:val="00451F7B"/>
    <w:rsid w:val="00452A5C"/>
    <w:rsid w:val="00453089"/>
    <w:rsid w:val="0045323C"/>
    <w:rsid w:val="0045328B"/>
    <w:rsid w:val="004536EC"/>
    <w:rsid w:val="00453782"/>
    <w:rsid w:val="00453938"/>
    <w:rsid w:val="00454B2F"/>
    <w:rsid w:val="004557CF"/>
    <w:rsid w:val="00456508"/>
    <w:rsid w:val="00456842"/>
    <w:rsid w:val="00457166"/>
    <w:rsid w:val="00457927"/>
    <w:rsid w:val="004602C6"/>
    <w:rsid w:val="00461158"/>
    <w:rsid w:val="00461429"/>
    <w:rsid w:val="00461EAF"/>
    <w:rsid w:val="004629C3"/>
    <w:rsid w:val="00462B2E"/>
    <w:rsid w:val="00462F3A"/>
    <w:rsid w:val="004636D0"/>
    <w:rsid w:val="0046388B"/>
    <w:rsid w:val="004640C4"/>
    <w:rsid w:val="00465029"/>
    <w:rsid w:val="00465586"/>
    <w:rsid w:val="00466078"/>
    <w:rsid w:val="00466B37"/>
    <w:rsid w:val="00466C5D"/>
    <w:rsid w:val="00466CC6"/>
    <w:rsid w:val="00466E58"/>
    <w:rsid w:val="004670E2"/>
    <w:rsid w:val="0046741A"/>
    <w:rsid w:val="00467C90"/>
    <w:rsid w:val="00467CB4"/>
    <w:rsid w:val="00470165"/>
    <w:rsid w:val="004705D8"/>
    <w:rsid w:val="00470914"/>
    <w:rsid w:val="004713D9"/>
    <w:rsid w:val="004723DB"/>
    <w:rsid w:val="00473794"/>
    <w:rsid w:val="00473833"/>
    <w:rsid w:val="00473FC6"/>
    <w:rsid w:val="004741B6"/>
    <w:rsid w:val="004748B1"/>
    <w:rsid w:val="00476728"/>
    <w:rsid w:val="004805DB"/>
    <w:rsid w:val="004805E0"/>
    <w:rsid w:val="004807D7"/>
    <w:rsid w:val="00480A67"/>
    <w:rsid w:val="00481584"/>
    <w:rsid w:val="00481632"/>
    <w:rsid w:val="00482B22"/>
    <w:rsid w:val="00482DAA"/>
    <w:rsid w:val="00483127"/>
    <w:rsid w:val="0048318D"/>
    <w:rsid w:val="004835E3"/>
    <w:rsid w:val="004837F3"/>
    <w:rsid w:val="00483B21"/>
    <w:rsid w:val="00484F74"/>
    <w:rsid w:val="004867AD"/>
    <w:rsid w:val="004876B8"/>
    <w:rsid w:val="00490392"/>
    <w:rsid w:val="004919D7"/>
    <w:rsid w:val="00491DDE"/>
    <w:rsid w:val="00492E60"/>
    <w:rsid w:val="004930B9"/>
    <w:rsid w:val="00495018"/>
    <w:rsid w:val="00495DB9"/>
    <w:rsid w:val="004968D1"/>
    <w:rsid w:val="00496D1D"/>
    <w:rsid w:val="004977F5"/>
    <w:rsid w:val="00497DEA"/>
    <w:rsid w:val="004A05B8"/>
    <w:rsid w:val="004A0AE5"/>
    <w:rsid w:val="004A0CC9"/>
    <w:rsid w:val="004A1C90"/>
    <w:rsid w:val="004A1CB5"/>
    <w:rsid w:val="004A1D03"/>
    <w:rsid w:val="004A1E25"/>
    <w:rsid w:val="004A31CD"/>
    <w:rsid w:val="004A32AB"/>
    <w:rsid w:val="004A32CC"/>
    <w:rsid w:val="004A334E"/>
    <w:rsid w:val="004A3643"/>
    <w:rsid w:val="004A40C5"/>
    <w:rsid w:val="004A5057"/>
    <w:rsid w:val="004A5EAB"/>
    <w:rsid w:val="004A6E68"/>
    <w:rsid w:val="004A79E8"/>
    <w:rsid w:val="004A7CAA"/>
    <w:rsid w:val="004B00F4"/>
    <w:rsid w:val="004B0157"/>
    <w:rsid w:val="004B0185"/>
    <w:rsid w:val="004B1E06"/>
    <w:rsid w:val="004B2087"/>
    <w:rsid w:val="004B2928"/>
    <w:rsid w:val="004B352F"/>
    <w:rsid w:val="004B384C"/>
    <w:rsid w:val="004B393F"/>
    <w:rsid w:val="004B4206"/>
    <w:rsid w:val="004B45F8"/>
    <w:rsid w:val="004B490D"/>
    <w:rsid w:val="004B5214"/>
    <w:rsid w:val="004B547E"/>
    <w:rsid w:val="004B5DAA"/>
    <w:rsid w:val="004B6229"/>
    <w:rsid w:val="004B6278"/>
    <w:rsid w:val="004B655E"/>
    <w:rsid w:val="004B66AC"/>
    <w:rsid w:val="004B6C4E"/>
    <w:rsid w:val="004B6D88"/>
    <w:rsid w:val="004B74B8"/>
    <w:rsid w:val="004B7CFB"/>
    <w:rsid w:val="004C062D"/>
    <w:rsid w:val="004C161D"/>
    <w:rsid w:val="004C1D05"/>
    <w:rsid w:val="004C2901"/>
    <w:rsid w:val="004C3205"/>
    <w:rsid w:val="004C34E4"/>
    <w:rsid w:val="004C36A6"/>
    <w:rsid w:val="004C39DA"/>
    <w:rsid w:val="004C4D7B"/>
    <w:rsid w:val="004C53FB"/>
    <w:rsid w:val="004C5701"/>
    <w:rsid w:val="004C6256"/>
    <w:rsid w:val="004C731E"/>
    <w:rsid w:val="004C7464"/>
    <w:rsid w:val="004C7BBA"/>
    <w:rsid w:val="004D00F9"/>
    <w:rsid w:val="004D109B"/>
    <w:rsid w:val="004D11F1"/>
    <w:rsid w:val="004D217F"/>
    <w:rsid w:val="004D283B"/>
    <w:rsid w:val="004D2F0E"/>
    <w:rsid w:val="004D31CB"/>
    <w:rsid w:val="004D378B"/>
    <w:rsid w:val="004D49A5"/>
    <w:rsid w:val="004D5701"/>
    <w:rsid w:val="004D5835"/>
    <w:rsid w:val="004D7308"/>
    <w:rsid w:val="004D7D2E"/>
    <w:rsid w:val="004E2885"/>
    <w:rsid w:val="004E31B1"/>
    <w:rsid w:val="004E3CB6"/>
    <w:rsid w:val="004E4B97"/>
    <w:rsid w:val="004E5FB4"/>
    <w:rsid w:val="004E6834"/>
    <w:rsid w:val="004F0626"/>
    <w:rsid w:val="004F10E6"/>
    <w:rsid w:val="004F1445"/>
    <w:rsid w:val="004F269A"/>
    <w:rsid w:val="004F26A4"/>
    <w:rsid w:val="004F31B0"/>
    <w:rsid w:val="004F361D"/>
    <w:rsid w:val="004F4855"/>
    <w:rsid w:val="004F5002"/>
    <w:rsid w:val="004F50A1"/>
    <w:rsid w:val="004F55C2"/>
    <w:rsid w:val="004F5766"/>
    <w:rsid w:val="004F6A71"/>
    <w:rsid w:val="004F6DA9"/>
    <w:rsid w:val="004F711D"/>
    <w:rsid w:val="004F73AD"/>
    <w:rsid w:val="004F74D5"/>
    <w:rsid w:val="004F75AF"/>
    <w:rsid w:val="004F75F8"/>
    <w:rsid w:val="004F7637"/>
    <w:rsid w:val="004F77C1"/>
    <w:rsid w:val="00500234"/>
    <w:rsid w:val="00500705"/>
    <w:rsid w:val="005007F4"/>
    <w:rsid w:val="005024C6"/>
    <w:rsid w:val="00502710"/>
    <w:rsid w:val="00502C22"/>
    <w:rsid w:val="005030B5"/>
    <w:rsid w:val="00503491"/>
    <w:rsid w:val="005037F9"/>
    <w:rsid w:val="005040B8"/>
    <w:rsid w:val="005040CE"/>
    <w:rsid w:val="00505101"/>
    <w:rsid w:val="0050638D"/>
    <w:rsid w:val="005067BB"/>
    <w:rsid w:val="00506D18"/>
    <w:rsid w:val="005070D6"/>
    <w:rsid w:val="00507D99"/>
    <w:rsid w:val="0051028F"/>
    <w:rsid w:val="00510777"/>
    <w:rsid w:val="00510C41"/>
    <w:rsid w:val="00511AEE"/>
    <w:rsid w:val="0051342B"/>
    <w:rsid w:val="0051399B"/>
    <w:rsid w:val="00513C34"/>
    <w:rsid w:val="00514361"/>
    <w:rsid w:val="00514B2C"/>
    <w:rsid w:val="00516B13"/>
    <w:rsid w:val="00517526"/>
    <w:rsid w:val="00517810"/>
    <w:rsid w:val="005179DA"/>
    <w:rsid w:val="00520200"/>
    <w:rsid w:val="00520BC4"/>
    <w:rsid w:val="00521C97"/>
    <w:rsid w:val="0052207F"/>
    <w:rsid w:val="005221BA"/>
    <w:rsid w:val="00522A2A"/>
    <w:rsid w:val="00522FE7"/>
    <w:rsid w:val="005230C8"/>
    <w:rsid w:val="00523174"/>
    <w:rsid w:val="005231C3"/>
    <w:rsid w:val="00523A05"/>
    <w:rsid w:val="00523B88"/>
    <w:rsid w:val="00523D31"/>
    <w:rsid w:val="00523F8D"/>
    <w:rsid w:val="00524306"/>
    <w:rsid w:val="00524670"/>
    <w:rsid w:val="00524991"/>
    <w:rsid w:val="00525EE1"/>
    <w:rsid w:val="00526463"/>
    <w:rsid w:val="00526985"/>
    <w:rsid w:val="0052715F"/>
    <w:rsid w:val="0052736B"/>
    <w:rsid w:val="00530BE0"/>
    <w:rsid w:val="00530F3C"/>
    <w:rsid w:val="00530F4E"/>
    <w:rsid w:val="005310F5"/>
    <w:rsid w:val="00531363"/>
    <w:rsid w:val="005318A3"/>
    <w:rsid w:val="00531BB4"/>
    <w:rsid w:val="00531D93"/>
    <w:rsid w:val="005323E4"/>
    <w:rsid w:val="0053396C"/>
    <w:rsid w:val="005352A9"/>
    <w:rsid w:val="0053589F"/>
    <w:rsid w:val="005362C6"/>
    <w:rsid w:val="005372FF"/>
    <w:rsid w:val="00537EB2"/>
    <w:rsid w:val="005406FF"/>
    <w:rsid w:val="005407C9"/>
    <w:rsid w:val="00540CF9"/>
    <w:rsid w:val="00542108"/>
    <w:rsid w:val="00542370"/>
    <w:rsid w:val="00542703"/>
    <w:rsid w:val="00542C84"/>
    <w:rsid w:val="00542CD4"/>
    <w:rsid w:val="00543216"/>
    <w:rsid w:val="00543985"/>
    <w:rsid w:val="00543D34"/>
    <w:rsid w:val="005440E8"/>
    <w:rsid w:val="005442A3"/>
    <w:rsid w:val="0054445F"/>
    <w:rsid w:val="005446D0"/>
    <w:rsid w:val="0054482B"/>
    <w:rsid w:val="00544E87"/>
    <w:rsid w:val="00546421"/>
    <w:rsid w:val="00547D24"/>
    <w:rsid w:val="00547EF8"/>
    <w:rsid w:val="00550CBC"/>
    <w:rsid w:val="00550D72"/>
    <w:rsid w:val="00551437"/>
    <w:rsid w:val="005526CC"/>
    <w:rsid w:val="0055340D"/>
    <w:rsid w:val="00553D9C"/>
    <w:rsid w:val="00554CFC"/>
    <w:rsid w:val="00554D72"/>
    <w:rsid w:val="00556098"/>
    <w:rsid w:val="00556537"/>
    <w:rsid w:val="00556BC8"/>
    <w:rsid w:val="00557420"/>
    <w:rsid w:val="00557681"/>
    <w:rsid w:val="00560856"/>
    <w:rsid w:val="00561138"/>
    <w:rsid w:val="00561993"/>
    <w:rsid w:val="005628FF"/>
    <w:rsid w:val="00562C1A"/>
    <w:rsid w:val="00563482"/>
    <w:rsid w:val="00563483"/>
    <w:rsid w:val="00564247"/>
    <w:rsid w:val="005659D1"/>
    <w:rsid w:val="005659F5"/>
    <w:rsid w:val="00566646"/>
    <w:rsid w:val="0056671C"/>
    <w:rsid w:val="005669B6"/>
    <w:rsid w:val="00567006"/>
    <w:rsid w:val="00567C26"/>
    <w:rsid w:val="00570A26"/>
    <w:rsid w:val="00570AFA"/>
    <w:rsid w:val="005718AB"/>
    <w:rsid w:val="005720DE"/>
    <w:rsid w:val="005723F0"/>
    <w:rsid w:val="0057246F"/>
    <w:rsid w:val="00572542"/>
    <w:rsid w:val="00572B06"/>
    <w:rsid w:val="0057334E"/>
    <w:rsid w:val="00573366"/>
    <w:rsid w:val="005733E1"/>
    <w:rsid w:val="00574331"/>
    <w:rsid w:val="005749D1"/>
    <w:rsid w:val="005757E3"/>
    <w:rsid w:val="00575B00"/>
    <w:rsid w:val="0057647F"/>
    <w:rsid w:val="0057717B"/>
    <w:rsid w:val="00577443"/>
    <w:rsid w:val="00577689"/>
    <w:rsid w:val="00580185"/>
    <w:rsid w:val="00580705"/>
    <w:rsid w:val="00580993"/>
    <w:rsid w:val="00580B79"/>
    <w:rsid w:val="00581CD8"/>
    <w:rsid w:val="00582D3F"/>
    <w:rsid w:val="00583038"/>
    <w:rsid w:val="00583703"/>
    <w:rsid w:val="00584314"/>
    <w:rsid w:val="00584B8F"/>
    <w:rsid w:val="00584CBD"/>
    <w:rsid w:val="005851EA"/>
    <w:rsid w:val="005851F1"/>
    <w:rsid w:val="00585E8F"/>
    <w:rsid w:val="00585EC7"/>
    <w:rsid w:val="00586BD1"/>
    <w:rsid w:val="005904F0"/>
    <w:rsid w:val="00590859"/>
    <w:rsid w:val="00590E7D"/>
    <w:rsid w:val="00590FF2"/>
    <w:rsid w:val="005928B5"/>
    <w:rsid w:val="00592FDE"/>
    <w:rsid w:val="005935B2"/>
    <w:rsid w:val="00593E63"/>
    <w:rsid w:val="005952E2"/>
    <w:rsid w:val="00595C7B"/>
    <w:rsid w:val="0059653A"/>
    <w:rsid w:val="00596A02"/>
    <w:rsid w:val="00597CFE"/>
    <w:rsid w:val="005A0321"/>
    <w:rsid w:val="005A0407"/>
    <w:rsid w:val="005A0709"/>
    <w:rsid w:val="005A0E9C"/>
    <w:rsid w:val="005A0F76"/>
    <w:rsid w:val="005A1055"/>
    <w:rsid w:val="005A1369"/>
    <w:rsid w:val="005A1500"/>
    <w:rsid w:val="005A1D79"/>
    <w:rsid w:val="005A1F7E"/>
    <w:rsid w:val="005A31DA"/>
    <w:rsid w:val="005A397E"/>
    <w:rsid w:val="005A3B91"/>
    <w:rsid w:val="005A42BA"/>
    <w:rsid w:val="005A49C0"/>
    <w:rsid w:val="005A53DD"/>
    <w:rsid w:val="005A6178"/>
    <w:rsid w:val="005A6720"/>
    <w:rsid w:val="005A6A6D"/>
    <w:rsid w:val="005A6F9F"/>
    <w:rsid w:val="005A76FF"/>
    <w:rsid w:val="005B0043"/>
    <w:rsid w:val="005B025A"/>
    <w:rsid w:val="005B0284"/>
    <w:rsid w:val="005B1B9A"/>
    <w:rsid w:val="005B1D70"/>
    <w:rsid w:val="005B259F"/>
    <w:rsid w:val="005B3B47"/>
    <w:rsid w:val="005B4017"/>
    <w:rsid w:val="005B4985"/>
    <w:rsid w:val="005B4C4F"/>
    <w:rsid w:val="005C0379"/>
    <w:rsid w:val="005C0417"/>
    <w:rsid w:val="005C0576"/>
    <w:rsid w:val="005C1BEB"/>
    <w:rsid w:val="005C1CF4"/>
    <w:rsid w:val="005C2C80"/>
    <w:rsid w:val="005C3592"/>
    <w:rsid w:val="005C3D9B"/>
    <w:rsid w:val="005C461C"/>
    <w:rsid w:val="005C49CA"/>
    <w:rsid w:val="005C55B3"/>
    <w:rsid w:val="005C64E6"/>
    <w:rsid w:val="005C664E"/>
    <w:rsid w:val="005C6A86"/>
    <w:rsid w:val="005C78DC"/>
    <w:rsid w:val="005D014D"/>
    <w:rsid w:val="005D1038"/>
    <w:rsid w:val="005D172D"/>
    <w:rsid w:val="005D173F"/>
    <w:rsid w:val="005D1E2F"/>
    <w:rsid w:val="005D2656"/>
    <w:rsid w:val="005D38D5"/>
    <w:rsid w:val="005D3B5B"/>
    <w:rsid w:val="005D5C83"/>
    <w:rsid w:val="005D5EA9"/>
    <w:rsid w:val="005D6998"/>
    <w:rsid w:val="005D7EE8"/>
    <w:rsid w:val="005E01E9"/>
    <w:rsid w:val="005E0A18"/>
    <w:rsid w:val="005E113E"/>
    <w:rsid w:val="005E1615"/>
    <w:rsid w:val="005E1ED5"/>
    <w:rsid w:val="005E1EF7"/>
    <w:rsid w:val="005E2F13"/>
    <w:rsid w:val="005E3506"/>
    <w:rsid w:val="005E4451"/>
    <w:rsid w:val="005E4D10"/>
    <w:rsid w:val="005E5D00"/>
    <w:rsid w:val="005E6070"/>
    <w:rsid w:val="005E6343"/>
    <w:rsid w:val="005E6717"/>
    <w:rsid w:val="005E6DAD"/>
    <w:rsid w:val="005E6DEB"/>
    <w:rsid w:val="005E7130"/>
    <w:rsid w:val="005F1EDE"/>
    <w:rsid w:val="005F1F05"/>
    <w:rsid w:val="005F2744"/>
    <w:rsid w:val="005F2E4F"/>
    <w:rsid w:val="005F2E80"/>
    <w:rsid w:val="005F3635"/>
    <w:rsid w:val="005F4B2B"/>
    <w:rsid w:val="005F58C8"/>
    <w:rsid w:val="005F5963"/>
    <w:rsid w:val="005F5AED"/>
    <w:rsid w:val="005F6A68"/>
    <w:rsid w:val="0060008F"/>
    <w:rsid w:val="00600C13"/>
    <w:rsid w:val="00600EC3"/>
    <w:rsid w:val="00602769"/>
    <w:rsid w:val="00602F38"/>
    <w:rsid w:val="0060372B"/>
    <w:rsid w:val="00603A53"/>
    <w:rsid w:val="00604E07"/>
    <w:rsid w:val="00605395"/>
    <w:rsid w:val="006059F5"/>
    <w:rsid w:val="0060688D"/>
    <w:rsid w:val="006078BD"/>
    <w:rsid w:val="00607A8C"/>
    <w:rsid w:val="006105E9"/>
    <w:rsid w:val="00611266"/>
    <w:rsid w:val="00611EE6"/>
    <w:rsid w:val="00612F18"/>
    <w:rsid w:val="006137B9"/>
    <w:rsid w:val="00613D1B"/>
    <w:rsid w:val="006157A1"/>
    <w:rsid w:val="00616176"/>
    <w:rsid w:val="006165F2"/>
    <w:rsid w:val="0061693A"/>
    <w:rsid w:val="00617033"/>
    <w:rsid w:val="006172D4"/>
    <w:rsid w:val="00617F1A"/>
    <w:rsid w:val="006212B8"/>
    <w:rsid w:val="00622560"/>
    <w:rsid w:val="00622DA2"/>
    <w:rsid w:val="0062319B"/>
    <w:rsid w:val="00623A56"/>
    <w:rsid w:val="00623E6B"/>
    <w:rsid w:val="00624040"/>
    <w:rsid w:val="00624599"/>
    <w:rsid w:val="006249C0"/>
    <w:rsid w:val="00624B7A"/>
    <w:rsid w:val="00625136"/>
    <w:rsid w:val="006259C1"/>
    <w:rsid w:val="006264C6"/>
    <w:rsid w:val="006268DD"/>
    <w:rsid w:val="00626F2D"/>
    <w:rsid w:val="00627520"/>
    <w:rsid w:val="006279FB"/>
    <w:rsid w:val="00627EA9"/>
    <w:rsid w:val="0063117B"/>
    <w:rsid w:val="006312B9"/>
    <w:rsid w:val="00631768"/>
    <w:rsid w:val="0063241C"/>
    <w:rsid w:val="00633E48"/>
    <w:rsid w:val="006348F2"/>
    <w:rsid w:val="00634CD7"/>
    <w:rsid w:val="00640700"/>
    <w:rsid w:val="00640FAB"/>
    <w:rsid w:val="00641149"/>
    <w:rsid w:val="006416C6"/>
    <w:rsid w:val="006418C2"/>
    <w:rsid w:val="00641EED"/>
    <w:rsid w:val="00642103"/>
    <w:rsid w:val="006423BA"/>
    <w:rsid w:val="006423E2"/>
    <w:rsid w:val="0064281A"/>
    <w:rsid w:val="00642A44"/>
    <w:rsid w:val="00644021"/>
    <w:rsid w:val="00644E91"/>
    <w:rsid w:val="006452DB"/>
    <w:rsid w:val="0064586B"/>
    <w:rsid w:val="00645A6F"/>
    <w:rsid w:val="00647251"/>
    <w:rsid w:val="006503A1"/>
    <w:rsid w:val="006509B6"/>
    <w:rsid w:val="00650AF0"/>
    <w:rsid w:val="00651444"/>
    <w:rsid w:val="0065163C"/>
    <w:rsid w:val="006520BE"/>
    <w:rsid w:val="00652B6F"/>
    <w:rsid w:val="00652D5E"/>
    <w:rsid w:val="006532B0"/>
    <w:rsid w:val="006533E7"/>
    <w:rsid w:val="006538EB"/>
    <w:rsid w:val="00654A96"/>
    <w:rsid w:val="0065590D"/>
    <w:rsid w:val="00655921"/>
    <w:rsid w:val="00655BC1"/>
    <w:rsid w:val="0065625D"/>
    <w:rsid w:val="00656274"/>
    <w:rsid w:val="00656A5B"/>
    <w:rsid w:val="00657599"/>
    <w:rsid w:val="00660396"/>
    <w:rsid w:val="00660465"/>
    <w:rsid w:val="00660A02"/>
    <w:rsid w:val="00661D26"/>
    <w:rsid w:val="0066215B"/>
    <w:rsid w:val="006623C5"/>
    <w:rsid w:val="00662D9F"/>
    <w:rsid w:val="006631FF"/>
    <w:rsid w:val="00663281"/>
    <w:rsid w:val="006634E3"/>
    <w:rsid w:val="00663E72"/>
    <w:rsid w:val="00663F8A"/>
    <w:rsid w:val="006642BA"/>
    <w:rsid w:val="0066442A"/>
    <w:rsid w:val="00664661"/>
    <w:rsid w:val="0066484D"/>
    <w:rsid w:val="00665403"/>
    <w:rsid w:val="0066565D"/>
    <w:rsid w:val="0066647C"/>
    <w:rsid w:val="006676AA"/>
    <w:rsid w:val="00667776"/>
    <w:rsid w:val="00670C3D"/>
    <w:rsid w:val="00670F6B"/>
    <w:rsid w:val="006718FF"/>
    <w:rsid w:val="00671A28"/>
    <w:rsid w:val="006723AA"/>
    <w:rsid w:val="00673020"/>
    <w:rsid w:val="00673767"/>
    <w:rsid w:val="00673BD4"/>
    <w:rsid w:val="00673D3F"/>
    <w:rsid w:val="006743ED"/>
    <w:rsid w:val="006753BC"/>
    <w:rsid w:val="0067596A"/>
    <w:rsid w:val="0067599C"/>
    <w:rsid w:val="00675CBB"/>
    <w:rsid w:val="006770E4"/>
    <w:rsid w:val="00677522"/>
    <w:rsid w:val="006775CF"/>
    <w:rsid w:val="00677A87"/>
    <w:rsid w:val="006806FB"/>
    <w:rsid w:val="00680D18"/>
    <w:rsid w:val="006814BE"/>
    <w:rsid w:val="00683960"/>
    <w:rsid w:val="00683B8A"/>
    <w:rsid w:val="00684DEE"/>
    <w:rsid w:val="0068560B"/>
    <w:rsid w:val="0069020B"/>
    <w:rsid w:val="00690520"/>
    <w:rsid w:val="00690887"/>
    <w:rsid w:val="0069102D"/>
    <w:rsid w:val="00691DA2"/>
    <w:rsid w:val="00691DE2"/>
    <w:rsid w:val="00691E21"/>
    <w:rsid w:val="00692742"/>
    <w:rsid w:val="0069331F"/>
    <w:rsid w:val="006933C7"/>
    <w:rsid w:val="00693A13"/>
    <w:rsid w:val="00694B45"/>
    <w:rsid w:val="006951F7"/>
    <w:rsid w:val="00695642"/>
    <w:rsid w:val="00695D14"/>
    <w:rsid w:val="0069696F"/>
    <w:rsid w:val="00696CFC"/>
    <w:rsid w:val="00696DFC"/>
    <w:rsid w:val="006977C9"/>
    <w:rsid w:val="00697897"/>
    <w:rsid w:val="006A04C8"/>
    <w:rsid w:val="006A0ADB"/>
    <w:rsid w:val="006A0B7B"/>
    <w:rsid w:val="006A259C"/>
    <w:rsid w:val="006A3384"/>
    <w:rsid w:val="006A3D85"/>
    <w:rsid w:val="006A4834"/>
    <w:rsid w:val="006A4F80"/>
    <w:rsid w:val="006A513F"/>
    <w:rsid w:val="006A54AE"/>
    <w:rsid w:val="006A5882"/>
    <w:rsid w:val="006A6360"/>
    <w:rsid w:val="006A6D6F"/>
    <w:rsid w:val="006A6E97"/>
    <w:rsid w:val="006A7C76"/>
    <w:rsid w:val="006B02D9"/>
    <w:rsid w:val="006B15AC"/>
    <w:rsid w:val="006B1D5F"/>
    <w:rsid w:val="006B1DDE"/>
    <w:rsid w:val="006B33DA"/>
    <w:rsid w:val="006B3448"/>
    <w:rsid w:val="006B399B"/>
    <w:rsid w:val="006B3FA1"/>
    <w:rsid w:val="006B4881"/>
    <w:rsid w:val="006B4A69"/>
    <w:rsid w:val="006B4BD2"/>
    <w:rsid w:val="006B4C9A"/>
    <w:rsid w:val="006B5AD8"/>
    <w:rsid w:val="006B5C65"/>
    <w:rsid w:val="006B670D"/>
    <w:rsid w:val="006B6C12"/>
    <w:rsid w:val="006B7014"/>
    <w:rsid w:val="006B717F"/>
    <w:rsid w:val="006B76FA"/>
    <w:rsid w:val="006B7FB8"/>
    <w:rsid w:val="006C0735"/>
    <w:rsid w:val="006C0F7D"/>
    <w:rsid w:val="006C195C"/>
    <w:rsid w:val="006C22B2"/>
    <w:rsid w:val="006C23FA"/>
    <w:rsid w:val="006C3379"/>
    <w:rsid w:val="006C37F9"/>
    <w:rsid w:val="006C420D"/>
    <w:rsid w:val="006C4B5D"/>
    <w:rsid w:val="006C4F9E"/>
    <w:rsid w:val="006C5179"/>
    <w:rsid w:val="006C546B"/>
    <w:rsid w:val="006C5840"/>
    <w:rsid w:val="006C6C02"/>
    <w:rsid w:val="006C7AE5"/>
    <w:rsid w:val="006C7C9C"/>
    <w:rsid w:val="006D05E4"/>
    <w:rsid w:val="006D198F"/>
    <w:rsid w:val="006D1EB9"/>
    <w:rsid w:val="006D20AA"/>
    <w:rsid w:val="006D215F"/>
    <w:rsid w:val="006D21C9"/>
    <w:rsid w:val="006D43E6"/>
    <w:rsid w:val="006D47B9"/>
    <w:rsid w:val="006D4AC6"/>
    <w:rsid w:val="006D5B03"/>
    <w:rsid w:val="006D5B29"/>
    <w:rsid w:val="006D5E14"/>
    <w:rsid w:val="006D66ED"/>
    <w:rsid w:val="006D68C4"/>
    <w:rsid w:val="006D72FC"/>
    <w:rsid w:val="006D735F"/>
    <w:rsid w:val="006D7624"/>
    <w:rsid w:val="006E0159"/>
    <w:rsid w:val="006E1358"/>
    <w:rsid w:val="006E13B9"/>
    <w:rsid w:val="006E1ACF"/>
    <w:rsid w:val="006E1D09"/>
    <w:rsid w:val="006E210A"/>
    <w:rsid w:val="006E229E"/>
    <w:rsid w:val="006E2CB2"/>
    <w:rsid w:val="006E335F"/>
    <w:rsid w:val="006E3552"/>
    <w:rsid w:val="006E45B3"/>
    <w:rsid w:val="006E4831"/>
    <w:rsid w:val="006E5063"/>
    <w:rsid w:val="006E50DC"/>
    <w:rsid w:val="006E5464"/>
    <w:rsid w:val="006E568D"/>
    <w:rsid w:val="006E57ED"/>
    <w:rsid w:val="006E61CE"/>
    <w:rsid w:val="006E6F05"/>
    <w:rsid w:val="006E7444"/>
    <w:rsid w:val="006E79C5"/>
    <w:rsid w:val="006E7C38"/>
    <w:rsid w:val="006F0096"/>
    <w:rsid w:val="006F0E3D"/>
    <w:rsid w:val="006F11C7"/>
    <w:rsid w:val="006F1421"/>
    <w:rsid w:val="006F1436"/>
    <w:rsid w:val="006F324E"/>
    <w:rsid w:val="006F364D"/>
    <w:rsid w:val="006F3853"/>
    <w:rsid w:val="006F394F"/>
    <w:rsid w:val="006F40E7"/>
    <w:rsid w:val="006F4198"/>
    <w:rsid w:val="006F42B7"/>
    <w:rsid w:val="006F4D42"/>
    <w:rsid w:val="006F62EC"/>
    <w:rsid w:val="006F7078"/>
    <w:rsid w:val="006F72D6"/>
    <w:rsid w:val="006F742B"/>
    <w:rsid w:val="006F7A67"/>
    <w:rsid w:val="006F7AEF"/>
    <w:rsid w:val="007007F8"/>
    <w:rsid w:val="00700840"/>
    <w:rsid w:val="00701E2E"/>
    <w:rsid w:val="00702351"/>
    <w:rsid w:val="007025AF"/>
    <w:rsid w:val="00702FEC"/>
    <w:rsid w:val="00703031"/>
    <w:rsid w:val="00703615"/>
    <w:rsid w:val="00703F8B"/>
    <w:rsid w:val="007044E0"/>
    <w:rsid w:val="00704F5F"/>
    <w:rsid w:val="00710FAF"/>
    <w:rsid w:val="007117A8"/>
    <w:rsid w:val="007120F1"/>
    <w:rsid w:val="0071311F"/>
    <w:rsid w:val="00714143"/>
    <w:rsid w:val="00714626"/>
    <w:rsid w:val="00714D83"/>
    <w:rsid w:val="00714EDD"/>
    <w:rsid w:val="00715451"/>
    <w:rsid w:val="00715B22"/>
    <w:rsid w:val="00715F1F"/>
    <w:rsid w:val="007168DC"/>
    <w:rsid w:val="007172F7"/>
    <w:rsid w:val="00717790"/>
    <w:rsid w:val="00720369"/>
    <w:rsid w:val="007211BA"/>
    <w:rsid w:val="0072139A"/>
    <w:rsid w:val="0072201C"/>
    <w:rsid w:val="007227AB"/>
    <w:rsid w:val="007227F5"/>
    <w:rsid w:val="00722D10"/>
    <w:rsid w:val="0072314F"/>
    <w:rsid w:val="00723279"/>
    <w:rsid w:val="00723644"/>
    <w:rsid w:val="00723C1A"/>
    <w:rsid w:val="00723D74"/>
    <w:rsid w:val="00724D73"/>
    <w:rsid w:val="00724FF1"/>
    <w:rsid w:val="007251F1"/>
    <w:rsid w:val="007260E5"/>
    <w:rsid w:val="0072663C"/>
    <w:rsid w:val="00726EC8"/>
    <w:rsid w:val="00727251"/>
    <w:rsid w:val="00730B93"/>
    <w:rsid w:val="00731168"/>
    <w:rsid w:val="0073132B"/>
    <w:rsid w:val="00731BA2"/>
    <w:rsid w:val="00731C5E"/>
    <w:rsid w:val="00732572"/>
    <w:rsid w:val="00732B76"/>
    <w:rsid w:val="00733F59"/>
    <w:rsid w:val="00734425"/>
    <w:rsid w:val="007356AE"/>
    <w:rsid w:val="00736448"/>
    <w:rsid w:val="00736A46"/>
    <w:rsid w:val="007370D1"/>
    <w:rsid w:val="007373DB"/>
    <w:rsid w:val="007373EE"/>
    <w:rsid w:val="00737F93"/>
    <w:rsid w:val="007405CE"/>
    <w:rsid w:val="00741006"/>
    <w:rsid w:val="00741166"/>
    <w:rsid w:val="00741B76"/>
    <w:rsid w:val="007424AA"/>
    <w:rsid w:val="00742A48"/>
    <w:rsid w:val="00744844"/>
    <w:rsid w:val="0074496B"/>
    <w:rsid w:val="00745042"/>
    <w:rsid w:val="0074545A"/>
    <w:rsid w:val="007459E3"/>
    <w:rsid w:val="00745AB2"/>
    <w:rsid w:val="00745F4A"/>
    <w:rsid w:val="00746007"/>
    <w:rsid w:val="007466D9"/>
    <w:rsid w:val="00746BEA"/>
    <w:rsid w:val="00747B2F"/>
    <w:rsid w:val="0075120A"/>
    <w:rsid w:val="007518AA"/>
    <w:rsid w:val="00751CB2"/>
    <w:rsid w:val="00751DCE"/>
    <w:rsid w:val="00751F54"/>
    <w:rsid w:val="007521B7"/>
    <w:rsid w:val="00752470"/>
    <w:rsid w:val="00754084"/>
    <w:rsid w:val="00755524"/>
    <w:rsid w:val="007561D2"/>
    <w:rsid w:val="00756722"/>
    <w:rsid w:val="00756B52"/>
    <w:rsid w:val="00756B8B"/>
    <w:rsid w:val="00756DCB"/>
    <w:rsid w:val="007574CA"/>
    <w:rsid w:val="00760066"/>
    <w:rsid w:val="00760814"/>
    <w:rsid w:val="007612B6"/>
    <w:rsid w:val="0076221D"/>
    <w:rsid w:val="00762CA2"/>
    <w:rsid w:val="00763403"/>
    <w:rsid w:val="00763555"/>
    <w:rsid w:val="00763AEF"/>
    <w:rsid w:val="00763C7C"/>
    <w:rsid w:val="007641B5"/>
    <w:rsid w:val="0076440D"/>
    <w:rsid w:val="00764EF5"/>
    <w:rsid w:val="00764F26"/>
    <w:rsid w:val="00765EB0"/>
    <w:rsid w:val="00766478"/>
    <w:rsid w:val="00766B51"/>
    <w:rsid w:val="007674F3"/>
    <w:rsid w:val="007677A7"/>
    <w:rsid w:val="007706CC"/>
    <w:rsid w:val="00770D3E"/>
    <w:rsid w:val="00770EED"/>
    <w:rsid w:val="0077126B"/>
    <w:rsid w:val="00771AFC"/>
    <w:rsid w:val="00771F83"/>
    <w:rsid w:val="00771F84"/>
    <w:rsid w:val="00772149"/>
    <w:rsid w:val="00772537"/>
    <w:rsid w:val="00772708"/>
    <w:rsid w:val="007738BB"/>
    <w:rsid w:val="00773B36"/>
    <w:rsid w:val="00773F45"/>
    <w:rsid w:val="00773FE5"/>
    <w:rsid w:val="007744A3"/>
    <w:rsid w:val="00774AEB"/>
    <w:rsid w:val="00775EC8"/>
    <w:rsid w:val="00776238"/>
    <w:rsid w:val="0077662A"/>
    <w:rsid w:val="0077663B"/>
    <w:rsid w:val="007766C6"/>
    <w:rsid w:val="00777215"/>
    <w:rsid w:val="007774BF"/>
    <w:rsid w:val="0078000A"/>
    <w:rsid w:val="00780023"/>
    <w:rsid w:val="00780757"/>
    <w:rsid w:val="00781E0C"/>
    <w:rsid w:val="0078268B"/>
    <w:rsid w:val="00783A40"/>
    <w:rsid w:val="007840BA"/>
    <w:rsid w:val="00784216"/>
    <w:rsid w:val="007848B3"/>
    <w:rsid w:val="007867DE"/>
    <w:rsid w:val="00787BE4"/>
    <w:rsid w:val="007900A4"/>
    <w:rsid w:val="0079014A"/>
    <w:rsid w:val="007903B1"/>
    <w:rsid w:val="0079091B"/>
    <w:rsid w:val="0079115F"/>
    <w:rsid w:val="007915E4"/>
    <w:rsid w:val="00791B35"/>
    <w:rsid w:val="00791BAF"/>
    <w:rsid w:val="00791E6A"/>
    <w:rsid w:val="00792C0D"/>
    <w:rsid w:val="00793AE8"/>
    <w:rsid w:val="00794A12"/>
    <w:rsid w:val="00794BF0"/>
    <w:rsid w:val="007954A3"/>
    <w:rsid w:val="00795B1D"/>
    <w:rsid w:val="00795CF8"/>
    <w:rsid w:val="007964E1"/>
    <w:rsid w:val="00796A8A"/>
    <w:rsid w:val="0079767F"/>
    <w:rsid w:val="00797FF8"/>
    <w:rsid w:val="007A0862"/>
    <w:rsid w:val="007A08E2"/>
    <w:rsid w:val="007A0CFD"/>
    <w:rsid w:val="007A14FF"/>
    <w:rsid w:val="007A2550"/>
    <w:rsid w:val="007A3140"/>
    <w:rsid w:val="007A3840"/>
    <w:rsid w:val="007A4140"/>
    <w:rsid w:val="007A442C"/>
    <w:rsid w:val="007A54E7"/>
    <w:rsid w:val="007A6300"/>
    <w:rsid w:val="007A67CE"/>
    <w:rsid w:val="007B12D6"/>
    <w:rsid w:val="007B1F68"/>
    <w:rsid w:val="007B2EE7"/>
    <w:rsid w:val="007B319E"/>
    <w:rsid w:val="007B3A29"/>
    <w:rsid w:val="007B3AFC"/>
    <w:rsid w:val="007B3BC5"/>
    <w:rsid w:val="007B4A23"/>
    <w:rsid w:val="007B5121"/>
    <w:rsid w:val="007B5170"/>
    <w:rsid w:val="007B574B"/>
    <w:rsid w:val="007B57EF"/>
    <w:rsid w:val="007B5AC4"/>
    <w:rsid w:val="007B5F86"/>
    <w:rsid w:val="007B6285"/>
    <w:rsid w:val="007C0056"/>
    <w:rsid w:val="007C01BA"/>
    <w:rsid w:val="007C01C8"/>
    <w:rsid w:val="007C0F59"/>
    <w:rsid w:val="007C0FBC"/>
    <w:rsid w:val="007C132B"/>
    <w:rsid w:val="007C1C19"/>
    <w:rsid w:val="007C33F7"/>
    <w:rsid w:val="007C356B"/>
    <w:rsid w:val="007C35F5"/>
    <w:rsid w:val="007C51A6"/>
    <w:rsid w:val="007C5A3B"/>
    <w:rsid w:val="007C6804"/>
    <w:rsid w:val="007C6DB8"/>
    <w:rsid w:val="007C74B5"/>
    <w:rsid w:val="007C7B37"/>
    <w:rsid w:val="007D00D1"/>
    <w:rsid w:val="007D2C05"/>
    <w:rsid w:val="007D3F28"/>
    <w:rsid w:val="007D43F6"/>
    <w:rsid w:val="007D4463"/>
    <w:rsid w:val="007D4798"/>
    <w:rsid w:val="007D49C5"/>
    <w:rsid w:val="007D5AC7"/>
    <w:rsid w:val="007D64F9"/>
    <w:rsid w:val="007D6B1E"/>
    <w:rsid w:val="007D6C35"/>
    <w:rsid w:val="007D6FE5"/>
    <w:rsid w:val="007D7882"/>
    <w:rsid w:val="007D7995"/>
    <w:rsid w:val="007E01B1"/>
    <w:rsid w:val="007E07E7"/>
    <w:rsid w:val="007E0E76"/>
    <w:rsid w:val="007E118E"/>
    <w:rsid w:val="007E11B2"/>
    <w:rsid w:val="007E12AE"/>
    <w:rsid w:val="007E1A1F"/>
    <w:rsid w:val="007E292C"/>
    <w:rsid w:val="007E34A5"/>
    <w:rsid w:val="007E40AE"/>
    <w:rsid w:val="007E5070"/>
    <w:rsid w:val="007E520B"/>
    <w:rsid w:val="007E5574"/>
    <w:rsid w:val="007E585D"/>
    <w:rsid w:val="007E61AB"/>
    <w:rsid w:val="007E6483"/>
    <w:rsid w:val="007E6523"/>
    <w:rsid w:val="007E76DD"/>
    <w:rsid w:val="007F0048"/>
    <w:rsid w:val="007F0182"/>
    <w:rsid w:val="007F0673"/>
    <w:rsid w:val="007F0A23"/>
    <w:rsid w:val="007F1532"/>
    <w:rsid w:val="007F2C51"/>
    <w:rsid w:val="007F33CE"/>
    <w:rsid w:val="007F3801"/>
    <w:rsid w:val="007F39A5"/>
    <w:rsid w:val="007F48CA"/>
    <w:rsid w:val="007F4CB7"/>
    <w:rsid w:val="007F4D0D"/>
    <w:rsid w:val="007F5AB0"/>
    <w:rsid w:val="007F6267"/>
    <w:rsid w:val="007F6BE4"/>
    <w:rsid w:val="007F7142"/>
    <w:rsid w:val="007F73CF"/>
    <w:rsid w:val="007F7514"/>
    <w:rsid w:val="007F7695"/>
    <w:rsid w:val="007F769A"/>
    <w:rsid w:val="008018AB"/>
    <w:rsid w:val="00801A87"/>
    <w:rsid w:val="00801B0F"/>
    <w:rsid w:val="008020C0"/>
    <w:rsid w:val="0080275E"/>
    <w:rsid w:val="008028D1"/>
    <w:rsid w:val="00802A62"/>
    <w:rsid w:val="0080327A"/>
    <w:rsid w:val="0080394D"/>
    <w:rsid w:val="00803AFD"/>
    <w:rsid w:val="00803B63"/>
    <w:rsid w:val="00803E71"/>
    <w:rsid w:val="00804347"/>
    <w:rsid w:val="00804EC0"/>
    <w:rsid w:val="008055B0"/>
    <w:rsid w:val="008063F1"/>
    <w:rsid w:val="008067CA"/>
    <w:rsid w:val="00806CD5"/>
    <w:rsid w:val="00806EB5"/>
    <w:rsid w:val="0080717D"/>
    <w:rsid w:val="0080764F"/>
    <w:rsid w:val="00807C06"/>
    <w:rsid w:val="0081034E"/>
    <w:rsid w:val="00810FEF"/>
    <w:rsid w:val="008128A5"/>
    <w:rsid w:val="00812C08"/>
    <w:rsid w:val="00812FE1"/>
    <w:rsid w:val="00813233"/>
    <w:rsid w:val="00813762"/>
    <w:rsid w:val="00815F36"/>
    <w:rsid w:val="00817472"/>
    <w:rsid w:val="008202DF"/>
    <w:rsid w:val="0082043E"/>
    <w:rsid w:val="0082267F"/>
    <w:rsid w:val="00822C70"/>
    <w:rsid w:val="00822F08"/>
    <w:rsid w:val="008233B9"/>
    <w:rsid w:val="00823DFE"/>
    <w:rsid w:val="0082445E"/>
    <w:rsid w:val="00824B15"/>
    <w:rsid w:val="00825283"/>
    <w:rsid w:val="00825B7D"/>
    <w:rsid w:val="00825F6F"/>
    <w:rsid w:val="00826041"/>
    <w:rsid w:val="0082707B"/>
    <w:rsid w:val="00827985"/>
    <w:rsid w:val="00827BBA"/>
    <w:rsid w:val="00830596"/>
    <w:rsid w:val="00830C55"/>
    <w:rsid w:val="00830F5F"/>
    <w:rsid w:val="0083157E"/>
    <w:rsid w:val="0083170C"/>
    <w:rsid w:val="00831A88"/>
    <w:rsid w:val="00831CDD"/>
    <w:rsid w:val="008334CC"/>
    <w:rsid w:val="008336DD"/>
    <w:rsid w:val="00833921"/>
    <w:rsid w:val="00833DB1"/>
    <w:rsid w:val="0083462E"/>
    <w:rsid w:val="00834BEB"/>
    <w:rsid w:val="0083642C"/>
    <w:rsid w:val="00836B67"/>
    <w:rsid w:val="008379AC"/>
    <w:rsid w:val="00837A1F"/>
    <w:rsid w:val="00837CAB"/>
    <w:rsid w:val="00840592"/>
    <w:rsid w:val="008407FD"/>
    <w:rsid w:val="008409F1"/>
    <w:rsid w:val="00841006"/>
    <w:rsid w:val="008436B8"/>
    <w:rsid w:val="008439D4"/>
    <w:rsid w:val="00843D2B"/>
    <w:rsid w:val="008440D7"/>
    <w:rsid w:val="0084532F"/>
    <w:rsid w:val="00845F90"/>
    <w:rsid w:val="00846196"/>
    <w:rsid w:val="00846926"/>
    <w:rsid w:val="00847219"/>
    <w:rsid w:val="00847A1E"/>
    <w:rsid w:val="00847FF5"/>
    <w:rsid w:val="008510A5"/>
    <w:rsid w:val="00851488"/>
    <w:rsid w:val="00851846"/>
    <w:rsid w:val="00851E4A"/>
    <w:rsid w:val="0085200A"/>
    <w:rsid w:val="008520F4"/>
    <w:rsid w:val="00852B46"/>
    <w:rsid w:val="00853278"/>
    <w:rsid w:val="008536EE"/>
    <w:rsid w:val="0085395E"/>
    <w:rsid w:val="00853F0C"/>
    <w:rsid w:val="00853F75"/>
    <w:rsid w:val="00854A52"/>
    <w:rsid w:val="00855488"/>
    <w:rsid w:val="00855B43"/>
    <w:rsid w:val="00855F83"/>
    <w:rsid w:val="00856199"/>
    <w:rsid w:val="00856249"/>
    <w:rsid w:val="008563CD"/>
    <w:rsid w:val="00856D48"/>
    <w:rsid w:val="00857347"/>
    <w:rsid w:val="008573FE"/>
    <w:rsid w:val="008574BB"/>
    <w:rsid w:val="00857EE1"/>
    <w:rsid w:val="008601F6"/>
    <w:rsid w:val="00860ABC"/>
    <w:rsid w:val="0086126E"/>
    <w:rsid w:val="00863026"/>
    <w:rsid w:val="0086349B"/>
    <w:rsid w:val="00863736"/>
    <w:rsid w:val="0086406B"/>
    <w:rsid w:val="008647E2"/>
    <w:rsid w:val="00864D7E"/>
    <w:rsid w:val="0086690E"/>
    <w:rsid w:val="00866B51"/>
    <w:rsid w:val="00866EF1"/>
    <w:rsid w:val="0086759A"/>
    <w:rsid w:val="008703D5"/>
    <w:rsid w:val="008703E9"/>
    <w:rsid w:val="00870990"/>
    <w:rsid w:val="00870E10"/>
    <w:rsid w:val="00871288"/>
    <w:rsid w:val="00871319"/>
    <w:rsid w:val="00871A91"/>
    <w:rsid w:val="00871F69"/>
    <w:rsid w:val="00872974"/>
    <w:rsid w:val="00872DFF"/>
    <w:rsid w:val="008735DB"/>
    <w:rsid w:val="00873AF7"/>
    <w:rsid w:val="00873DC4"/>
    <w:rsid w:val="00873F71"/>
    <w:rsid w:val="00873FF6"/>
    <w:rsid w:val="008747B5"/>
    <w:rsid w:val="00875377"/>
    <w:rsid w:val="0087575D"/>
    <w:rsid w:val="00875AB6"/>
    <w:rsid w:val="00875AE8"/>
    <w:rsid w:val="008763E6"/>
    <w:rsid w:val="0087650D"/>
    <w:rsid w:val="0087679E"/>
    <w:rsid w:val="00877C5D"/>
    <w:rsid w:val="00880002"/>
    <w:rsid w:val="00881D64"/>
    <w:rsid w:val="00882F7D"/>
    <w:rsid w:val="0088347B"/>
    <w:rsid w:val="00883FBA"/>
    <w:rsid w:val="00885311"/>
    <w:rsid w:val="00885834"/>
    <w:rsid w:val="00885BAF"/>
    <w:rsid w:val="00885DF9"/>
    <w:rsid w:val="00886DCE"/>
    <w:rsid w:val="00886FBA"/>
    <w:rsid w:val="0088779C"/>
    <w:rsid w:val="00890826"/>
    <w:rsid w:val="00890A09"/>
    <w:rsid w:val="00890A8D"/>
    <w:rsid w:val="00891407"/>
    <w:rsid w:val="00893397"/>
    <w:rsid w:val="00893695"/>
    <w:rsid w:val="008939E1"/>
    <w:rsid w:val="00893B1E"/>
    <w:rsid w:val="00893F19"/>
    <w:rsid w:val="0089486E"/>
    <w:rsid w:val="00894B14"/>
    <w:rsid w:val="00896432"/>
    <w:rsid w:val="0089744B"/>
    <w:rsid w:val="008A00FB"/>
    <w:rsid w:val="008A0101"/>
    <w:rsid w:val="008A07E8"/>
    <w:rsid w:val="008A0E19"/>
    <w:rsid w:val="008A117F"/>
    <w:rsid w:val="008A18B3"/>
    <w:rsid w:val="008A203A"/>
    <w:rsid w:val="008A236B"/>
    <w:rsid w:val="008A2CFC"/>
    <w:rsid w:val="008A30B8"/>
    <w:rsid w:val="008A317E"/>
    <w:rsid w:val="008A36CB"/>
    <w:rsid w:val="008A3AF5"/>
    <w:rsid w:val="008A404A"/>
    <w:rsid w:val="008A43B3"/>
    <w:rsid w:val="008A46D6"/>
    <w:rsid w:val="008A5673"/>
    <w:rsid w:val="008A57B0"/>
    <w:rsid w:val="008A6488"/>
    <w:rsid w:val="008A7D48"/>
    <w:rsid w:val="008B0A19"/>
    <w:rsid w:val="008B0D77"/>
    <w:rsid w:val="008B1342"/>
    <w:rsid w:val="008B1FEA"/>
    <w:rsid w:val="008B2545"/>
    <w:rsid w:val="008B3087"/>
    <w:rsid w:val="008B378E"/>
    <w:rsid w:val="008B3C78"/>
    <w:rsid w:val="008B4565"/>
    <w:rsid w:val="008B457F"/>
    <w:rsid w:val="008B4DDB"/>
    <w:rsid w:val="008B5601"/>
    <w:rsid w:val="008B67FC"/>
    <w:rsid w:val="008B6C81"/>
    <w:rsid w:val="008C108F"/>
    <w:rsid w:val="008C1530"/>
    <w:rsid w:val="008C2077"/>
    <w:rsid w:val="008C2158"/>
    <w:rsid w:val="008C27FA"/>
    <w:rsid w:val="008C3CBF"/>
    <w:rsid w:val="008C653A"/>
    <w:rsid w:val="008C6F12"/>
    <w:rsid w:val="008C73F5"/>
    <w:rsid w:val="008C74B7"/>
    <w:rsid w:val="008C7ED7"/>
    <w:rsid w:val="008D011D"/>
    <w:rsid w:val="008D06BA"/>
    <w:rsid w:val="008D08B3"/>
    <w:rsid w:val="008D2251"/>
    <w:rsid w:val="008D275B"/>
    <w:rsid w:val="008D2D96"/>
    <w:rsid w:val="008D30AC"/>
    <w:rsid w:val="008D3FC8"/>
    <w:rsid w:val="008D43DC"/>
    <w:rsid w:val="008D49F2"/>
    <w:rsid w:val="008D4A08"/>
    <w:rsid w:val="008D4D44"/>
    <w:rsid w:val="008D5744"/>
    <w:rsid w:val="008D5A30"/>
    <w:rsid w:val="008D6A17"/>
    <w:rsid w:val="008D6C88"/>
    <w:rsid w:val="008D6CFC"/>
    <w:rsid w:val="008D73BA"/>
    <w:rsid w:val="008D7956"/>
    <w:rsid w:val="008E0A91"/>
    <w:rsid w:val="008E0DB1"/>
    <w:rsid w:val="008E12FF"/>
    <w:rsid w:val="008E1943"/>
    <w:rsid w:val="008E1D30"/>
    <w:rsid w:val="008E2225"/>
    <w:rsid w:val="008E2466"/>
    <w:rsid w:val="008E271A"/>
    <w:rsid w:val="008E27E1"/>
    <w:rsid w:val="008E29DD"/>
    <w:rsid w:val="008E30B6"/>
    <w:rsid w:val="008E33BB"/>
    <w:rsid w:val="008E352D"/>
    <w:rsid w:val="008E38F8"/>
    <w:rsid w:val="008E4025"/>
    <w:rsid w:val="008E44FA"/>
    <w:rsid w:val="008E4F4C"/>
    <w:rsid w:val="008E61FA"/>
    <w:rsid w:val="008E64C6"/>
    <w:rsid w:val="008E68AC"/>
    <w:rsid w:val="008E74E4"/>
    <w:rsid w:val="008E751C"/>
    <w:rsid w:val="008E7A7E"/>
    <w:rsid w:val="008E7B79"/>
    <w:rsid w:val="008F03EA"/>
    <w:rsid w:val="008F0649"/>
    <w:rsid w:val="008F0B13"/>
    <w:rsid w:val="008F0C7A"/>
    <w:rsid w:val="008F1396"/>
    <w:rsid w:val="008F22B6"/>
    <w:rsid w:val="008F302F"/>
    <w:rsid w:val="008F32AF"/>
    <w:rsid w:val="008F42C9"/>
    <w:rsid w:val="008F4F27"/>
    <w:rsid w:val="008F4FFE"/>
    <w:rsid w:val="008F5928"/>
    <w:rsid w:val="008F5971"/>
    <w:rsid w:val="008F610C"/>
    <w:rsid w:val="008F7060"/>
    <w:rsid w:val="008F7626"/>
    <w:rsid w:val="0090045F"/>
    <w:rsid w:val="0090096C"/>
    <w:rsid w:val="0090099B"/>
    <w:rsid w:val="0090185E"/>
    <w:rsid w:val="009022BF"/>
    <w:rsid w:val="00903CF0"/>
    <w:rsid w:val="00904110"/>
    <w:rsid w:val="009041D8"/>
    <w:rsid w:val="00904570"/>
    <w:rsid w:val="009048CD"/>
    <w:rsid w:val="009049C5"/>
    <w:rsid w:val="00905206"/>
    <w:rsid w:val="009054D1"/>
    <w:rsid w:val="00905FA3"/>
    <w:rsid w:val="00906588"/>
    <w:rsid w:val="0090686B"/>
    <w:rsid w:val="00906A67"/>
    <w:rsid w:val="0090790B"/>
    <w:rsid w:val="00907B2D"/>
    <w:rsid w:val="00910D98"/>
    <w:rsid w:val="00910DAD"/>
    <w:rsid w:val="0091178B"/>
    <w:rsid w:val="00912E3B"/>
    <w:rsid w:val="0091312F"/>
    <w:rsid w:val="009141E7"/>
    <w:rsid w:val="009148F1"/>
    <w:rsid w:val="00914FF8"/>
    <w:rsid w:val="009156B0"/>
    <w:rsid w:val="00915BAA"/>
    <w:rsid w:val="009163D4"/>
    <w:rsid w:val="009174A1"/>
    <w:rsid w:val="00920222"/>
    <w:rsid w:val="00920A00"/>
    <w:rsid w:val="00920A2E"/>
    <w:rsid w:val="00921720"/>
    <w:rsid w:val="0092197A"/>
    <w:rsid w:val="00922410"/>
    <w:rsid w:val="00922E3B"/>
    <w:rsid w:val="00922E4A"/>
    <w:rsid w:val="00923A3C"/>
    <w:rsid w:val="00924934"/>
    <w:rsid w:val="00924AD0"/>
    <w:rsid w:val="00924CB0"/>
    <w:rsid w:val="0092523F"/>
    <w:rsid w:val="00926D7D"/>
    <w:rsid w:val="00927CA0"/>
    <w:rsid w:val="00930018"/>
    <w:rsid w:val="00930965"/>
    <w:rsid w:val="00930B00"/>
    <w:rsid w:val="00930E4C"/>
    <w:rsid w:val="00930F04"/>
    <w:rsid w:val="00932B5F"/>
    <w:rsid w:val="00932BAA"/>
    <w:rsid w:val="00933948"/>
    <w:rsid w:val="00933C15"/>
    <w:rsid w:val="00934751"/>
    <w:rsid w:val="009353C0"/>
    <w:rsid w:val="00935A32"/>
    <w:rsid w:val="00935F52"/>
    <w:rsid w:val="00936646"/>
    <w:rsid w:val="009366E6"/>
    <w:rsid w:val="00937398"/>
    <w:rsid w:val="00940033"/>
    <w:rsid w:val="00940D45"/>
    <w:rsid w:val="00941A84"/>
    <w:rsid w:val="00941AD5"/>
    <w:rsid w:val="00943005"/>
    <w:rsid w:val="00943910"/>
    <w:rsid w:val="00944051"/>
    <w:rsid w:val="00944609"/>
    <w:rsid w:val="009456A1"/>
    <w:rsid w:val="009461A3"/>
    <w:rsid w:val="00946DF8"/>
    <w:rsid w:val="00947322"/>
    <w:rsid w:val="00947FE1"/>
    <w:rsid w:val="0095006C"/>
    <w:rsid w:val="009512B8"/>
    <w:rsid w:val="00951B7A"/>
    <w:rsid w:val="00951F62"/>
    <w:rsid w:val="0095226B"/>
    <w:rsid w:val="00952597"/>
    <w:rsid w:val="009527AB"/>
    <w:rsid w:val="00952AC8"/>
    <w:rsid w:val="00952C6E"/>
    <w:rsid w:val="00953285"/>
    <w:rsid w:val="0095342D"/>
    <w:rsid w:val="00953848"/>
    <w:rsid w:val="00953E1C"/>
    <w:rsid w:val="009543BD"/>
    <w:rsid w:val="00954C24"/>
    <w:rsid w:val="00955283"/>
    <w:rsid w:val="00955304"/>
    <w:rsid w:val="00955D89"/>
    <w:rsid w:val="00955DD2"/>
    <w:rsid w:val="00955F18"/>
    <w:rsid w:val="0095656F"/>
    <w:rsid w:val="00957159"/>
    <w:rsid w:val="0095765A"/>
    <w:rsid w:val="00960775"/>
    <w:rsid w:val="00960AED"/>
    <w:rsid w:val="00960B59"/>
    <w:rsid w:val="0096167C"/>
    <w:rsid w:val="00961A07"/>
    <w:rsid w:val="009628B3"/>
    <w:rsid w:val="0096295D"/>
    <w:rsid w:val="00962A5D"/>
    <w:rsid w:val="00962B6E"/>
    <w:rsid w:val="009635A0"/>
    <w:rsid w:val="00964009"/>
    <w:rsid w:val="009640EC"/>
    <w:rsid w:val="0096510D"/>
    <w:rsid w:val="0096560A"/>
    <w:rsid w:val="00966D72"/>
    <w:rsid w:val="0096763E"/>
    <w:rsid w:val="00967AC6"/>
    <w:rsid w:val="009709EF"/>
    <w:rsid w:val="00970A90"/>
    <w:rsid w:val="00970C50"/>
    <w:rsid w:val="00971073"/>
    <w:rsid w:val="00971201"/>
    <w:rsid w:val="00971281"/>
    <w:rsid w:val="00971334"/>
    <w:rsid w:val="009714D1"/>
    <w:rsid w:val="00971822"/>
    <w:rsid w:val="00972063"/>
    <w:rsid w:val="0097226D"/>
    <w:rsid w:val="0097243B"/>
    <w:rsid w:val="00973ABB"/>
    <w:rsid w:val="00974E34"/>
    <w:rsid w:val="00974F9A"/>
    <w:rsid w:val="00975380"/>
    <w:rsid w:val="009758A8"/>
    <w:rsid w:val="00975D63"/>
    <w:rsid w:val="00975E5C"/>
    <w:rsid w:val="00976213"/>
    <w:rsid w:val="00976841"/>
    <w:rsid w:val="009768DD"/>
    <w:rsid w:val="00977967"/>
    <w:rsid w:val="009801C7"/>
    <w:rsid w:val="00980D29"/>
    <w:rsid w:val="009817A3"/>
    <w:rsid w:val="00981EB6"/>
    <w:rsid w:val="009821EA"/>
    <w:rsid w:val="0098331F"/>
    <w:rsid w:val="009839C8"/>
    <w:rsid w:val="00983F72"/>
    <w:rsid w:val="00984443"/>
    <w:rsid w:val="0098479D"/>
    <w:rsid w:val="0098499A"/>
    <w:rsid w:val="00984F29"/>
    <w:rsid w:val="00985091"/>
    <w:rsid w:val="00985A1B"/>
    <w:rsid w:val="00986789"/>
    <w:rsid w:val="00986DC9"/>
    <w:rsid w:val="00987D8B"/>
    <w:rsid w:val="00987EB3"/>
    <w:rsid w:val="00990346"/>
    <w:rsid w:val="009903FC"/>
    <w:rsid w:val="0099048B"/>
    <w:rsid w:val="009904A1"/>
    <w:rsid w:val="00990A71"/>
    <w:rsid w:val="0099194C"/>
    <w:rsid w:val="00991E87"/>
    <w:rsid w:val="00991FB5"/>
    <w:rsid w:val="009929E6"/>
    <w:rsid w:val="0099314F"/>
    <w:rsid w:val="009939B8"/>
    <w:rsid w:val="00994707"/>
    <w:rsid w:val="009948B3"/>
    <w:rsid w:val="00994B63"/>
    <w:rsid w:val="009954E1"/>
    <w:rsid w:val="00995A93"/>
    <w:rsid w:val="00995CAE"/>
    <w:rsid w:val="0099692C"/>
    <w:rsid w:val="009A05FC"/>
    <w:rsid w:val="009A0A84"/>
    <w:rsid w:val="009A11C8"/>
    <w:rsid w:val="009A13D5"/>
    <w:rsid w:val="009A1533"/>
    <w:rsid w:val="009A1551"/>
    <w:rsid w:val="009A161A"/>
    <w:rsid w:val="009A1930"/>
    <w:rsid w:val="009A261C"/>
    <w:rsid w:val="009A290E"/>
    <w:rsid w:val="009A2D5C"/>
    <w:rsid w:val="009A30EA"/>
    <w:rsid w:val="009A3AE6"/>
    <w:rsid w:val="009A3CA5"/>
    <w:rsid w:val="009A46C9"/>
    <w:rsid w:val="009A515C"/>
    <w:rsid w:val="009A5A54"/>
    <w:rsid w:val="009A5B0C"/>
    <w:rsid w:val="009A5C49"/>
    <w:rsid w:val="009A6BDA"/>
    <w:rsid w:val="009A6ECC"/>
    <w:rsid w:val="009B19D2"/>
    <w:rsid w:val="009B239B"/>
    <w:rsid w:val="009B2F95"/>
    <w:rsid w:val="009B3986"/>
    <w:rsid w:val="009B4452"/>
    <w:rsid w:val="009B4BA4"/>
    <w:rsid w:val="009B4DED"/>
    <w:rsid w:val="009B4F60"/>
    <w:rsid w:val="009B50C1"/>
    <w:rsid w:val="009B51BF"/>
    <w:rsid w:val="009B631E"/>
    <w:rsid w:val="009B63A7"/>
    <w:rsid w:val="009B6A3B"/>
    <w:rsid w:val="009B6DAF"/>
    <w:rsid w:val="009B731D"/>
    <w:rsid w:val="009B75AC"/>
    <w:rsid w:val="009B77D4"/>
    <w:rsid w:val="009B7C8F"/>
    <w:rsid w:val="009B7CC0"/>
    <w:rsid w:val="009C0341"/>
    <w:rsid w:val="009C0806"/>
    <w:rsid w:val="009C1D88"/>
    <w:rsid w:val="009C1D9F"/>
    <w:rsid w:val="009C1E12"/>
    <w:rsid w:val="009C1FAD"/>
    <w:rsid w:val="009C26DE"/>
    <w:rsid w:val="009C28BB"/>
    <w:rsid w:val="009C2C05"/>
    <w:rsid w:val="009C2FE1"/>
    <w:rsid w:val="009C36A5"/>
    <w:rsid w:val="009C541D"/>
    <w:rsid w:val="009C572B"/>
    <w:rsid w:val="009C5A0F"/>
    <w:rsid w:val="009C5F18"/>
    <w:rsid w:val="009C63AB"/>
    <w:rsid w:val="009C6A20"/>
    <w:rsid w:val="009C7DF7"/>
    <w:rsid w:val="009D04FD"/>
    <w:rsid w:val="009D0CF3"/>
    <w:rsid w:val="009D1A8E"/>
    <w:rsid w:val="009D22ED"/>
    <w:rsid w:val="009D2D6C"/>
    <w:rsid w:val="009D4254"/>
    <w:rsid w:val="009D4560"/>
    <w:rsid w:val="009D5CAB"/>
    <w:rsid w:val="009D70B7"/>
    <w:rsid w:val="009D75DE"/>
    <w:rsid w:val="009D7BCA"/>
    <w:rsid w:val="009E18A5"/>
    <w:rsid w:val="009E1C3B"/>
    <w:rsid w:val="009E1CF6"/>
    <w:rsid w:val="009E2542"/>
    <w:rsid w:val="009E259A"/>
    <w:rsid w:val="009E2D6E"/>
    <w:rsid w:val="009E510D"/>
    <w:rsid w:val="009E5271"/>
    <w:rsid w:val="009E6674"/>
    <w:rsid w:val="009E697F"/>
    <w:rsid w:val="009E6A58"/>
    <w:rsid w:val="009E74C4"/>
    <w:rsid w:val="009F001D"/>
    <w:rsid w:val="009F0215"/>
    <w:rsid w:val="009F112B"/>
    <w:rsid w:val="009F1440"/>
    <w:rsid w:val="009F28A2"/>
    <w:rsid w:val="009F29ED"/>
    <w:rsid w:val="009F3307"/>
    <w:rsid w:val="009F436E"/>
    <w:rsid w:val="009F4DD6"/>
    <w:rsid w:val="009F51BD"/>
    <w:rsid w:val="009F5F27"/>
    <w:rsid w:val="009F6F66"/>
    <w:rsid w:val="009F7C99"/>
    <w:rsid w:val="00A00072"/>
    <w:rsid w:val="00A009EC"/>
    <w:rsid w:val="00A01B7F"/>
    <w:rsid w:val="00A029F9"/>
    <w:rsid w:val="00A02B2C"/>
    <w:rsid w:val="00A03012"/>
    <w:rsid w:val="00A039CC"/>
    <w:rsid w:val="00A03E69"/>
    <w:rsid w:val="00A03F85"/>
    <w:rsid w:val="00A0411A"/>
    <w:rsid w:val="00A04236"/>
    <w:rsid w:val="00A049A8"/>
    <w:rsid w:val="00A04E5D"/>
    <w:rsid w:val="00A04FCB"/>
    <w:rsid w:val="00A054B8"/>
    <w:rsid w:val="00A05AA5"/>
    <w:rsid w:val="00A05B96"/>
    <w:rsid w:val="00A05E1F"/>
    <w:rsid w:val="00A05F45"/>
    <w:rsid w:val="00A06722"/>
    <w:rsid w:val="00A06914"/>
    <w:rsid w:val="00A06E9E"/>
    <w:rsid w:val="00A06F67"/>
    <w:rsid w:val="00A106AE"/>
    <w:rsid w:val="00A111BB"/>
    <w:rsid w:val="00A111C2"/>
    <w:rsid w:val="00A12AA7"/>
    <w:rsid w:val="00A12DB8"/>
    <w:rsid w:val="00A13492"/>
    <w:rsid w:val="00A1419D"/>
    <w:rsid w:val="00A14BB2"/>
    <w:rsid w:val="00A150B9"/>
    <w:rsid w:val="00A152A1"/>
    <w:rsid w:val="00A1657E"/>
    <w:rsid w:val="00A17344"/>
    <w:rsid w:val="00A17393"/>
    <w:rsid w:val="00A17513"/>
    <w:rsid w:val="00A176C0"/>
    <w:rsid w:val="00A20285"/>
    <w:rsid w:val="00A20860"/>
    <w:rsid w:val="00A213E4"/>
    <w:rsid w:val="00A21DAE"/>
    <w:rsid w:val="00A2248E"/>
    <w:rsid w:val="00A22A26"/>
    <w:rsid w:val="00A22D5A"/>
    <w:rsid w:val="00A24099"/>
    <w:rsid w:val="00A24806"/>
    <w:rsid w:val="00A24C62"/>
    <w:rsid w:val="00A25055"/>
    <w:rsid w:val="00A2631E"/>
    <w:rsid w:val="00A26C8C"/>
    <w:rsid w:val="00A27220"/>
    <w:rsid w:val="00A27AA1"/>
    <w:rsid w:val="00A3004A"/>
    <w:rsid w:val="00A30064"/>
    <w:rsid w:val="00A3077A"/>
    <w:rsid w:val="00A3095D"/>
    <w:rsid w:val="00A31384"/>
    <w:rsid w:val="00A319F6"/>
    <w:rsid w:val="00A31B2D"/>
    <w:rsid w:val="00A320F3"/>
    <w:rsid w:val="00A3214A"/>
    <w:rsid w:val="00A33842"/>
    <w:rsid w:val="00A33CE9"/>
    <w:rsid w:val="00A34121"/>
    <w:rsid w:val="00A34AF7"/>
    <w:rsid w:val="00A34C78"/>
    <w:rsid w:val="00A34C95"/>
    <w:rsid w:val="00A35BF9"/>
    <w:rsid w:val="00A363B8"/>
    <w:rsid w:val="00A3689E"/>
    <w:rsid w:val="00A36D36"/>
    <w:rsid w:val="00A37430"/>
    <w:rsid w:val="00A375BE"/>
    <w:rsid w:val="00A37939"/>
    <w:rsid w:val="00A4017B"/>
    <w:rsid w:val="00A40632"/>
    <w:rsid w:val="00A40F58"/>
    <w:rsid w:val="00A416E6"/>
    <w:rsid w:val="00A429B2"/>
    <w:rsid w:val="00A42BDD"/>
    <w:rsid w:val="00A430D8"/>
    <w:rsid w:val="00A4372F"/>
    <w:rsid w:val="00A43C33"/>
    <w:rsid w:val="00A43EB9"/>
    <w:rsid w:val="00A44027"/>
    <w:rsid w:val="00A441D9"/>
    <w:rsid w:val="00A44787"/>
    <w:rsid w:val="00A44F38"/>
    <w:rsid w:val="00A4501F"/>
    <w:rsid w:val="00A45129"/>
    <w:rsid w:val="00A45200"/>
    <w:rsid w:val="00A46000"/>
    <w:rsid w:val="00A46647"/>
    <w:rsid w:val="00A4675C"/>
    <w:rsid w:val="00A4682B"/>
    <w:rsid w:val="00A47285"/>
    <w:rsid w:val="00A47F5F"/>
    <w:rsid w:val="00A500C2"/>
    <w:rsid w:val="00A51301"/>
    <w:rsid w:val="00A519C1"/>
    <w:rsid w:val="00A51B75"/>
    <w:rsid w:val="00A52CED"/>
    <w:rsid w:val="00A53376"/>
    <w:rsid w:val="00A536B4"/>
    <w:rsid w:val="00A53DD1"/>
    <w:rsid w:val="00A543FE"/>
    <w:rsid w:val="00A54C0D"/>
    <w:rsid w:val="00A562C4"/>
    <w:rsid w:val="00A56509"/>
    <w:rsid w:val="00A56994"/>
    <w:rsid w:val="00A56A4A"/>
    <w:rsid w:val="00A57D32"/>
    <w:rsid w:val="00A60B54"/>
    <w:rsid w:val="00A60DFE"/>
    <w:rsid w:val="00A6104B"/>
    <w:rsid w:val="00A6165F"/>
    <w:rsid w:val="00A623BB"/>
    <w:rsid w:val="00A628B6"/>
    <w:rsid w:val="00A638A8"/>
    <w:rsid w:val="00A63DAD"/>
    <w:rsid w:val="00A63DCD"/>
    <w:rsid w:val="00A64F3D"/>
    <w:rsid w:val="00A65D2A"/>
    <w:rsid w:val="00A6656D"/>
    <w:rsid w:val="00A66942"/>
    <w:rsid w:val="00A66B1D"/>
    <w:rsid w:val="00A67184"/>
    <w:rsid w:val="00A7043F"/>
    <w:rsid w:val="00A70561"/>
    <w:rsid w:val="00A70608"/>
    <w:rsid w:val="00A70FCA"/>
    <w:rsid w:val="00A7197B"/>
    <w:rsid w:val="00A71BBD"/>
    <w:rsid w:val="00A72FE8"/>
    <w:rsid w:val="00A73C57"/>
    <w:rsid w:val="00A7466B"/>
    <w:rsid w:val="00A74E97"/>
    <w:rsid w:val="00A751C2"/>
    <w:rsid w:val="00A76180"/>
    <w:rsid w:val="00A770E3"/>
    <w:rsid w:val="00A77594"/>
    <w:rsid w:val="00A80547"/>
    <w:rsid w:val="00A806DE"/>
    <w:rsid w:val="00A817B1"/>
    <w:rsid w:val="00A81BEB"/>
    <w:rsid w:val="00A825DF"/>
    <w:rsid w:val="00A82BEA"/>
    <w:rsid w:val="00A82C2B"/>
    <w:rsid w:val="00A8355D"/>
    <w:rsid w:val="00A8362E"/>
    <w:rsid w:val="00A85109"/>
    <w:rsid w:val="00A85325"/>
    <w:rsid w:val="00A85817"/>
    <w:rsid w:val="00A85FF9"/>
    <w:rsid w:val="00A865AE"/>
    <w:rsid w:val="00A87F6B"/>
    <w:rsid w:val="00A90EBD"/>
    <w:rsid w:val="00A91617"/>
    <w:rsid w:val="00A91979"/>
    <w:rsid w:val="00A91C14"/>
    <w:rsid w:val="00A91D4F"/>
    <w:rsid w:val="00A92670"/>
    <w:rsid w:val="00A92F5F"/>
    <w:rsid w:val="00A931CE"/>
    <w:rsid w:val="00A939CD"/>
    <w:rsid w:val="00A93C2B"/>
    <w:rsid w:val="00A94E83"/>
    <w:rsid w:val="00A951A6"/>
    <w:rsid w:val="00A95314"/>
    <w:rsid w:val="00A9565F"/>
    <w:rsid w:val="00A956B1"/>
    <w:rsid w:val="00A95B1D"/>
    <w:rsid w:val="00A96014"/>
    <w:rsid w:val="00A96608"/>
    <w:rsid w:val="00A96C63"/>
    <w:rsid w:val="00A97450"/>
    <w:rsid w:val="00A97501"/>
    <w:rsid w:val="00AA0982"/>
    <w:rsid w:val="00AA1422"/>
    <w:rsid w:val="00AA1458"/>
    <w:rsid w:val="00AA151E"/>
    <w:rsid w:val="00AA1C6E"/>
    <w:rsid w:val="00AA1DBF"/>
    <w:rsid w:val="00AA2271"/>
    <w:rsid w:val="00AA284F"/>
    <w:rsid w:val="00AA2BFB"/>
    <w:rsid w:val="00AA3040"/>
    <w:rsid w:val="00AA32D5"/>
    <w:rsid w:val="00AA3A40"/>
    <w:rsid w:val="00AA3E62"/>
    <w:rsid w:val="00AA42ED"/>
    <w:rsid w:val="00AA438C"/>
    <w:rsid w:val="00AA5D0E"/>
    <w:rsid w:val="00AA6365"/>
    <w:rsid w:val="00AA6581"/>
    <w:rsid w:val="00AA6A00"/>
    <w:rsid w:val="00AA6E48"/>
    <w:rsid w:val="00AA785C"/>
    <w:rsid w:val="00AB01A2"/>
    <w:rsid w:val="00AB06A1"/>
    <w:rsid w:val="00AB14E9"/>
    <w:rsid w:val="00AB1F0D"/>
    <w:rsid w:val="00AB2B6A"/>
    <w:rsid w:val="00AB2C03"/>
    <w:rsid w:val="00AB35EA"/>
    <w:rsid w:val="00AB3BC4"/>
    <w:rsid w:val="00AB422C"/>
    <w:rsid w:val="00AB45E5"/>
    <w:rsid w:val="00AB4639"/>
    <w:rsid w:val="00AB49EC"/>
    <w:rsid w:val="00AB5E93"/>
    <w:rsid w:val="00AB62C0"/>
    <w:rsid w:val="00AB65E8"/>
    <w:rsid w:val="00AB6C6E"/>
    <w:rsid w:val="00AB7C9D"/>
    <w:rsid w:val="00AC02EF"/>
    <w:rsid w:val="00AC03DA"/>
    <w:rsid w:val="00AC084C"/>
    <w:rsid w:val="00AC0D64"/>
    <w:rsid w:val="00AC111F"/>
    <w:rsid w:val="00AC4924"/>
    <w:rsid w:val="00AC5D50"/>
    <w:rsid w:val="00AC5FA7"/>
    <w:rsid w:val="00AC60FD"/>
    <w:rsid w:val="00AC62AD"/>
    <w:rsid w:val="00AC680F"/>
    <w:rsid w:val="00AD0772"/>
    <w:rsid w:val="00AD0C81"/>
    <w:rsid w:val="00AD178B"/>
    <w:rsid w:val="00AD256C"/>
    <w:rsid w:val="00AD2638"/>
    <w:rsid w:val="00AD3DC7"/>
    <w:rsid w:val="00AD4154"/>
    <w:rsid w:val="00AD46DA"/>
    <w:rsid w:val="00AD49B6"/>
    <w:rsid w:val="00AD4BDD"/>
    <w:rsid w:val="00AD5952"/>
    <w:rsid w:val="00AD595F"/>
    <w:rsid w:val="00AD68CA"/>
    <w:rsid w:val="00AD6F57"/>
    <w:rsid w:val="00AE083A"/>
    <w:rsid w:val="00AE0BB4"/>
    <w:rsid w:val="00AE2BBC"/>
    <w:rsid w:val="00AE320C"/>
    <w:rsid w:val="00AE430A"/>
    <w:rsid w:val="00AE55F0"/>
    <w:rsid w:val="00AE59B9"/>
    <w:rsid w:val="00AE5A8B"/>
    <w:rsid w:val="00AE5B3D"/>
    <w:rsid w:val="00AE6045"/>
    <w:rsid w:val="00AE61DF"/>
    <w:rsid w:val="00AE6740"/>
    <w:rsid w:val="00AE6A69"/>
    <w:rsid w:val="00AE6F47"/>
    <w:rsid w:val="00AE774E"/>
    <w:rsid w:val="00AE7AE9"/>
    <w:rsid w:val="00AE7FF4"/>
    <w:rsid w:val="00AF006D"/>
    <w:rsid w:val="00AF12DA"/>
    <w:rsid w:val="00AF200A"/>
    <w:rsid w:val="00AF24E0"/>
    <w:rsid w:val="00AF32DE"/>
    <w:rsid w:val="00AF4600"/>
    <w:rsid w:val="00AF4634"/>
    <w:rsid w:val="00AF5A09"/>
    <w:rsid w:val="00AF7144"/>
    <w:rsid w:val="00B00B33"/>
    <w:rsid w:val="00B00CBA"/>
    <w:rsid w:val="00B00FAC"/>
    <w:rsid w:val="00B01B59"/>
    <w:rsid w:val="00B02B89"/>
    <w:rsid w:val="00B04131"/>
    <w:rsid w:val="00B049B5"/>
    <w:rsid w:val="00B0515F"/>
    <w:rsid w:val="00B0601D"/>
    <w:rsid w:val="00B06A53"/>
    <w:rsid w:val="00B071E7"/>
    <w:rsid w:val="00B1001E"/>
    <w:rsid w:val="00B101A4"/>
    <w:rsid w:val="00B103F0"/>
    <w:rsid w:val="00B107B2"/>
    <w:rsid w:val="00B10ADD"/>
    <w:rsid w:val="00B112F3"/>
    <w:rsid w:val="00B11C8B"/>
    <w:rsid w:val="00B12246"/>
    <w:rsid w:val="00B129E8"/>
    <w:rsid w:val="00B12F75"/>
    <w:rsid w:val="00B1322C"/>
    <w:rsid w:val="00B13441"/>
    <w:rsid w:val="00B13587"/>
    <w:rsid w:val="00B13C1B"/>
    <w:rsid w:val="00B150A4"/>
    <w:rsid w:val="00B16D5D"/>
    <w:rsid w:val="00B16EF5"/>
    <w:rsid w:val="00B170D6"/>
    <w:rsid w:val="00B177F5"/>
    <w:rsid w:val="00B2098B"/>
    <w:rsid w:val="00B22099"/>
    <w:rsid w:val="00B224B8"/>
    <w:rsid w:val="00B2320D"/>
    <w:rsid w:val="00B23718"/>
    <w:rsid w:val="00B2392F"/>
    <w:rsid w:val="00B23BE4"/>
    <w:rsid w:val="00B2406A"/>
    <w:rsid w:val="00B24321"/>
    <w:rsid w:val="00B24368"/>
    <w:rsid w:val="00B24A21"/>
    <w:rsid w:val="00B24DAC"/>
    <w:rsid w:val="00B24DF3"/>
    <w:rsid w:val="00B2511B"/>
    <w:rsid w:val="00B25899"/>
    <w:rsid w:val="00B26627"/>
    <w:rsid w:val="00B26D24"/>
    <w:rsid w:val="00B27088"/>
    <w:rsid w:val="00B27306"/>
    <w:rsid w:val="00B27675"/>
    <w:rsid w:val="00B3048B"/>
    <w:rsid w:val="00B30DE0"/>
    <w:rsid w:val="00B30E10"/>
    <w:rsid w:val="00B3170B"/>
    <w:rsid w:val="00B31AD3"/>
    <w:rsid w:val="00B3253A"/>
    <w:rsid w:val="00B3459C"/>
    <w:rsid w:val="00B34712"/>
    <w:rsid w:val="00B34C59"/>
    <w:rsid w:val="00B34FE8"/>
    <w:rsid w:val="00B3562C"/>
    <w:rsid w:val="00B35907"/>
    <w:rsid w:val="00B35933"/>
    <w:rsid w:val="00B36D80"/>
    <w:rsid w:val="00B37493"/>
    <w:rsid w:val="00B37CDE"/>
    <w:rsid w:val="00B40FF4"/>
    <w:rsid w:val="00B411F5"/>
    <w:rsid w:val="00B41606"/>
    <w:rsid w:val="00B42B3D"/>
    <w:rsid w:val="00B42B46"/>
    <w:rsid w:val="00B42EC6"/>
    <w:rsid w:val="00B43B0A"/>
    <w:rsid w:val="00B43CD4"/>
    <w:rsid w:val="00B4456A"/>
    <w:rsid w:val="00B448F5"/>
    <w:rsid w:val="00B44B47"/>
    <w:rsid w:val="00B46A45"/>
    <w:rsid w:val="00B46DB6"/>
    <w:rsid w:val="00B47163"/>
    <w:rsid w:val="00B473CD"/>
    <w:rsid w:val="00B473FA"/>
    <w:rsid w:val="00B47993"/>
    <w:rsid w:val="00B5081F"/>
    <w:rsid w:val="00B5112C"/>
    <w:rsid w:val="00B51194"/>
    <w:rsid w:val="00B51769"/>
    <w:rsid w:val="00B517D9"/>
    <w:rsid w:val="00B518EA"/>
    <w:rsid w:val="00B5197D"/>
    <w:rsid w:val="00B519C9"/>
    <w:rsid w:val="00B51F88"/>
    <w:rsid w:val="00B52D2C"/>
    <w:rsid w:val="00B538B5"/>
    <w:rsid w:val="00B55659"/>
    <w:rsid w:val="00B55908"/>
    <w:rsid w:val="00B56B5A"/>
    <w:rsid w:val="00B56DB4"/>
    <w:rsid w:val="00B57190"/>
    <w:rsid w:val="00B57CCE"/>
    <w:rsid w:val="00B6019A"/>
    <w:rsid w:val="00B609DE"/>
    <w:rsid w:val="00B60A5F"/>
    <w:rsid w:val="00B60CDF"/>
    <w:rsid w:val="00B60FDC"/>
    <w:rsid w:val="00B613E1"/>
    <w:rsid w:val="00B617B3"/>
    <w:rsid w:val="00B618A8"/>
    <w:rsid w:val="00B62049"/>
    <w:rsid w:val="00B62200"/>
    <w:rsid w:val="00B6246A"/>
    <w:rsid w:val="00B62ACA"/>
    <w:rsid w:val="00B62B39"/>
    <w:rsid w:val="00B63435"/>
    <w:rsid w:val="00B636CB"/>
    <w:rsid w:val="00B63BB2"/>
    <w:rsid w:val="00B63F12"/>
    <w:rsid w:val="00B64D9F"/>
    <w:rsid w:val="00B64E03"/>
    <w:rsid w:val="00B64E5C"/>
    <w:rsid w:val="00B65179"/>
    <w:rsid w:val="00B668AA"/>
    <w:rsid w:val="00B66C89"/>
    <w:rsid w:val="00B6769D"/>
    <w:rsid w:val="00B70027"/>
    <w:rsid w:val="00B701D1"/>
    <w:rsid w:val="00B705DE"/>
    <w:rsid w:val="00B70AAF"/>
    <w:rsid w:val="00B71E04"/>
    <w:rsid w:val="00B71F4D"/>
    <w:rsid w:val="00B72211"/>
    <w:rsid w:val="00B723F5"/>
    <w:rsid w:val="00B727C0"/>
    <w:rsid w:val="00B72AA1"/>
    <w:rsid w:val="00B732A0"/>
    <w:rsid w:val="00B7374F"/>
    <w:rsid w:val="00B738EB"/>
    <w:rsid w:val="00B743F2"/>
    <w:rsid w:val="00B74C5E"/>
    <w:rsid w:val="00B7504D"/>
    <w:rsid w:val="00B752C0"/>
    <w:rsid w:val="00B75D3C"/>
    <w:rsid w:val="00B76090"/>
    <w:rsid w:val="00B76420"/>
    <w:rsid w:val="00B7738F"/>
    <w:rsid w:val="00B775FA"/>
    <w:rsid w:val="00B776BA"/>
    <w:rsid w:val="00B77D90"/>
    <w:rsid w:val="00B77E4A"/>
    <w:rsid w:val="00B80A7D"/>
    <w:rsid w:val="00B81251"/>
    <w:rsid w:val="00B813D9"/>
    <w:rsid w:val="00B81599"/>
    <w:rsid w:val="00B821E0"/>
    <w:rsid w:val="00B8247A"/>
    <w:rsid w:val="00B82ED5"/>
    <w:rsid w:val="00B82F46"/>
    <w:rsid w:val="00B83368"/>
    <w:rsid w:val="00B84318"/>
    <w:rsid w:val="00B84D4C"/>
    <w:rsid w:val="00B8505D"/>
    <w:rsid w:val="00B854AF"/>
    <w:rsid w:val="00B855C8"/>
    <w:rsid w:val="00B85A7F"/>
    <w:rsid w:val="00B85F14"/>
    <w:rsid w:val="00B90114"/>
    <w:rsid w:val="00B90C64"/>
    <w:rsid w:val="00B91D08"/>
    <w:rsid w:val="00B91EAE"/>
    <w:rsid w:val="00B921F3"/>
    <w:rsid w:val="00B92356"/>
    <w:rsid w:val="00B9265A"/>
    <w:rsid w:val="00B92909"/>
    <w:rsid w:val="00B92AC1"/>
    <w:rsid w:val="00B92BCD"/>
    <w:rsid w:val="00B92CC9"/>
    <w:rsid w:val="00B93386"/>
    <w:rsid w:val="00B93A0F"/>
    <w:rsid w:val="00B94241"/>
    <w:rsid w:val="00B94FF2"/>
    <w:rsid w:val="00B9625E"/>
    <w:rsid w:val="00B96F5E"/>
    <w:rsid w:val="00BA0424"/>
    <w:rsid w:val="00BA0463"/>
    <w:rsid w:val="00BA0577"/>
    <w:rsid w:val="00BA13D0"/>
    <w:rsid w:val="00BA1BB8"/>
    <w:rsid w:val="00BA2195"/>
    <w:rsid w:val="00BA3845"/>
    <w:rsid w:val="00BA38DB"/>
    <w:rsid w:val="00BA40AF"/>
    <w:rsid w:val="00BA477C"/>
    <w:rsid w:val="00BA48D9"/>
    <w:rsid w:val="00BA495F"/>
    <w:rsid w:val="00BA4B02"/>
    <w:rsid w:val="00BA529B"/>
    <w:rsid w:val="00BA53F2"/>
    <w:rsid w:val="00BA54D2"/>
    <w:rsid w:val="00BA5C9F"/>
    <w:rsid w:val="00BA61BF"/>
    <w:rsid w:val="00BA6405"/>
    <w:rsid w:val="00BA655A"/>
    <w:rsid w:val="00BA6595"/>
    <w:rsid w:val="00BA6A14"/>
    <w:rsid w:val="00BA6DF4"/>
    <w:rsid w:val="00BA720F"/>
    <w:rsid w:val="00BA75F7"/>
    <w:rsid w:val="00BA7C05"/>
    <w:rsid w:val="00BA7E04"/>
    <w:rsid w:val="00BB03D4"/>
    <w:rsid w:val="00BB05D1"/>
    <w:rsid w:val="00BB0E54"/>
    <w:rsid w:val="00BB13F0"/>
    <w:rsid w:val="00BB1C74"/>
    <w:rsid w:val="00BB1CCF"/>
    <w:rsid w:val="00BB2930"/>
    <w:rsid w:val="00BB2B5D"/>
    <w:rsid w:val="00BB2D54"/>
    <w:rsid w:val="00BB35FB"/>
    <w:rsid w:val="00BB3C08"/>
    <w:rsid w:val="00BB6118"/>
    <w:rsid w:val="00BB64D4"/>
    <w:rsid w:val="00BB6AF2"/>
    <w:rsid w:val="00BB6E1E"/>
    <w:rsid w:val="00BB6F77"/>
    <w:rsid w:val="00BB78CA"/>
    <w:rsid w:val="00BB7E88"/>
    <w:rsid w:val="00BC03A6"/>
    <w:rsid w:val="00BC274C"/>
    <w:rsid w:val="00BC2AE9"/>
    <w:rsid w:val="00BC30CD"/>
    <w:rsid w:val="00BC3454"/>
    <w:rsid w:val="00BC38FC"/>
    <w:rsid w:val="00BC3DCC"/>
    <w:rsid w:val="00BC45DF"/>
    <w:rsid w:val="00BC4AAF"/>
    <w:rsid w:val="00BC4D9D"/>
    <w:rsid w:val="00BC50AF"/>
    <w:rsid w:val="00BC61D9"/>
    <w:rsid w:val="00BC6584"/>
    <w:rsid w:val="00BC6881"/>
    <w:rsid w:val="00BC689B"/>
    <w:rsid w:val="00BC79D7"/>
    <w:rsid w:val="00BD055B"/>
    <w:rsid w:val="00BD0D0F"/>
    <w:rsid w:val="00BD153E"/>
    <w:rsid w:val="00BD315E"/>
    <w:rsid w:val="00BD36D4"/>
    <w:rsid w:val="00BD4258"/>
    <w:rsid w:val="00BD4A11"/>
    <w:rsid w:val="00BD4CDB"/>
    <w:rsid w:val="00BD4D95"/>
    <w:rsid w:val="00BD4DA9"/>
    <w:rsid w:val="00BD5F87"/>
    <w:rsid w:val="00BD6224"/>
    <w:rsid w:val="00BD62D5"/>
    <w:rsid w:val="00BD73B3"/>
    <w:rsid w:val="00BD7FD0"/>
    <w:rsid w:val="00BE08D5"/>
    <w:rsid w:val="00BE0D0A"/>
    <w:rsid w:val="00BE111F"/>
    <w:rsid w:val="00BE11FB"/>
    <w:rsid w:val="00BE1803"/>
    <w:rsid w:val="00BE1BF9"/>
    <w:rsid w:val="00BE294A"/>
    <w:rsid w:val="00BE33DF"/>
    <w:rsid w:val="00BE3405"/>
    <w:rsid w:val="00BE341E"/>
    <w:rsid w:val="00BE34A8"/>
    <w:rsid w:val="00BE353E"/>
    <w:rsid w:val="00BE3DD3"/>
    <w:rsid w:val="00BE4B75"/>
    <w:rsid w:val="00BE53E4"/>
    <w:rsid w:val="00BE5517"/>
    <w:rsid w:val="00BE579D"/>
    <w:rsid w:val="00BE59C3"/>
    <w:rsid w:val="00BE5A99"/>
    <w:rsid w:val="00BE6384"/>
    <w:rsid w:val="00BE7857"/>
    <w:rsid w:val="00BE7FDB"/>
    <w:rsid w:val="00BF07E5"/>
    <w:rsid w:val="00BF08D3"/>
    <w:rsid w:val="00BF0935"/>
    <w:rsid w:val="00BF12CB"/>
    <w:rsid w:val="00BF1438"/>
    <w:rsid w:val="00BF28E8"/>
    <w:rsid w:val="00BF2C57"/>
    <w:rsid w:val="00BF2F2E"/>
    <w:rsid w:val="00BF32D2"/>
    <w:rsid w:val="00BF433F"/>
    <w:rsid w:val="00BF535B"/>
    <w:rsid w:val="00BF618B"/>
    <w:rsid w:val="00BF6529"/>
    <w:rsid w:val="00BF6860"/>
    <w:rsid w:val="00BF68C3"/>
    <w:rsid w:val="00BF68D1"/>
    <w:rsid w:val="00BF722C"/>
    <w:rsid w:val="00BF7DA6"/>
    <w:rsid w:val="00C0061F"/>
    <w:rsid w:val="00C01FC1"/>
    <w:rsid w:val="00C02975"/>
    <w:rsid w:val="00C02B48"/>
    <w:rsid w:val="00C02DC8"/>
    <w:rsid w:val="00C0302E"/>
    <w:rsid w:val="00C032AF"/>
    <w:rsid w:val="00C03720"/>
    <w:rsid w:val="00C03FA3"/>
    <w:rsid w:val="00C03FEF"/>
    <w:rsid w:val="00C045D7"/>
    <w:rsid w:val="00C053F4"/>
    <w:rsid w:val="00C05A4F"/>
    <w:rsid w:val="00C061F5"/>
    <w:rsid w:val="00C06435"/>
    <w:rsid w:val="00C067EA"/>
    <w:rsid w:val="00C06E43"/>
    <w:rsid w:val="00C06F0F"/>
    <w:rsid w:val="00C07009"/>
    <w:rsid w:val="00C072A5"/>
    <w:rsid w:val="00C105C8"/>
    <w:rsid w:val="00C111DC"/>
    <w:rsid w:val="00C11865"/>
    <w:rsid w:val="00C11E5B"/>
    <w:rsid w:val="00C11F7F"/>
    <w:rsid w:val="00C1296C"/>
    <w:rsid w:val="00C12E46"/>
    <w:rsid w:val="00C1314E"/>
    <w:rsid w:val="00C13359"/>
    <w:rsid w:val="00C1366A"/>
    <w:rsid w:val="00C13F2E"/>
    <w:rsid w:val="00C142F9"/>
    <w:rsid w:val="00C146A0"/>
    <w:rsid w:val="00C14969"/>
    <w:rsid w:val="00C14E50"/>
    <w:rsid w:val="00C155A2"/>
    <w:rsid w:val="00C159F7"/>
    <w:rsid w:val="00C15B9C"/>
    <w:rsid w:val="00C1670C"/>
    <w:rsid w:val="00C1683B"/>
    <w:rsid w:val="00C16AC6"/>
    <w:rsid w:val="00C17026"/>
    <w:rsid w:val="00C171F9"/>
    <w:rsid w:val="00C1730E"/>
    <w:rsid w:val="00C20347"/>
    <w:rsid w:val="00C206F1"/>
    <w:rsid w:val="00C21A60"/>
    <w:rsid w:val="00C21DE2"/>
    <w:rsid w:val="00C21E97"/>
    <w:rsid w:val="00C21FD5"/>
    <w:rsid w:val="00C22176"/>
    <w:rsid w:val="00C23701"/>
    <w:rsid w:val="00C24C8D"/>
    <w:rsid w:val="00C24E34"/>
    <w:rsid w:val="00C2503D"/>
    <w:rsid w:val="00C25F77"/>
    <w:rsid w:val="00C26C02"/>
    <w:rsid w:val="00C27010"/>
    <w:rsid w:val="00C27158"/>
    <w:rsid w:val="00C2745D"/>
    <w:rsid w:val="00C27694"/>
    <w:rsid w:val="00C309B5"/>
    <w:rsid w:val="00C30F7D"/>
    <w:rsid w:val="00C3160A"/>
    <w:rsid w:val="00C329EF"/>
    <w:rsid w:val="00C32A31"/>
    <w:rsid w:val="00C34282"/>
    <w:rsid w:val="00C34A46"/>
    <w:rsid w:val="00C34BCC"/>
    <w:rsid w:val="00C34F02"/>
    <w:rsid w:val="00C35669"/>
    <w:rsid w:val="00C357CF"/>
    <w:rsid w:val="00C35C78"/>
    <w:rsid w:val="00C36438"/>
    <w:rsid w:val="00C36825"/>
    <w:rsid w:val="00C36946"/>
    <w:rsid w:val="00C37B59"/>
    <w:rsid w:val="00C4019E"/>
    <w:rsid w:val="00C4036B"/>
    <w:rsid w:val="00C41225"/>
    <w:rsid w:val="00C417F5"/>
    <w:rsid w:val="00C41C1D"/>
    <w:rsid w:val="00C41C6C"/>
    <w:rsid w:val="00C41CCD"/>
    <w:rsid w:val="00C42274"/>
    <w:rsid w:val="00C42860"/>
    <w:rsid w:val="00C4315D"/>
    <w:rsid w:val="00C43827"/>
    <w:rsid w:val="00C4391C"/>
    <w:rsid w:val="00C43E51"/>
    <w:rsid w:val="00C44188"/>
    <w:rsid w:val="00C443C3"/>
    <w:rsid w:val="00C4475F"/>
    <w:rsid w:val="00C44F48"/>
    <w:rsid w:val="00C44FEC"/>
    <w:rsid w:val="00C45838"/>
    <w:rsid w:val="00C45865"/>
    <w:rsid w:val="00C45B0B"/>
    <w:rsid w:val="00C45B79"/>
    <w:rsid w:val="00C45C5A"/>
    <w:rsid w:val="00C4694D"/>
    <w:rsid w:val="00C517C0"/>
    <w:rsid w:val="00C51CB3"/>
    <w:rsid w:val="00C52228"/>
    <w:rsid w:val="00C52CC0"/>
    <w:rsid w:val="00C53BD6"/>
    <w:rsid w:val="00C53C84"/>
    <w:rsid w:val="00C5414D"/>
    <w:rsid w:val="00C54B21"/>
    <w:rsid w:val="00C54CC2"/>
    <w:rsid w:val="00C54F35"/>
    <w:rsid w:val="00C55988"/>
    <w:rsid w:val="00C57809"/>
    <w:rsid w:val="00C609FB"/>
    <w:rsid w:val="00C616E2"/>
    <w:rsid w:val="00C6176D"/>
    <w:rsid w:val="00C627C4"/>
    <w:rsid w:val="00C62C15"/>
    <w:rsid w:val="00C62E5F"/>
    <w:rsid w:val="00C62FE2"/>
    <w:rsid w:val="00C6311D"/>
    <w:rsid w:val="00C63EEA"/>
    <w:rsid w:val="00C64ED2"/>
    <w:rsid w:val="00C653D2"/>
    <w:rsid w:val="00C6569C"/>
    <w:rsid w:val="00C667A3"/>
    <w:rsid w:val="00C70151"/>
    <w:rsid w:val="00C70998"/>
    <w:rsid w:val="00C712EC"/>
    <w:rsid w:val="00C713DC"/>
    <w:rsid w:val="00C71841"/>
    <w:rsid w:val="00C725E5"/>
    <w:rsid w:val="00C72825"/>
    <w:rsid w:val="00C72987"/>
    <w:rsid w:val="00C72C72"/>
    <w:rsid w:val="00C733E8"/>
    <w:rsid w:val="00C7369D"/>
    <w:rsid w:val="00C73B4C"/>
    <w:rsid w:val="00C73C05"/>
    <w:rsid w:val="00C73C16"/>
    <w:rsid w:val="00C74171"/>
    <w:rsid w:val="00C74331"/>
    <w:rsid w:val="00C75354"/>
    <w:rsid w:val="00C757F0"/>
    <w:rsid w:val="00C765A9"/>
    <w:rsid w:val="00C76982"/>
    <w:rsid w:val="00C76C40"/>
    <w:rsid w:val="00C77131"/>
    <w:rsid w:val="00C7726F"/>
    <w:rsid w:val="00C80851"/>
    <w:rsid w:val="00C812D4"/>
    <w:rsid w:val="00C82974"/>
    <w:rsid w:val="00C83918"/>
    <w:rsid w:val="00C85751"/>
    <w:rsid w:val="00C85C5E"/>
    <w:rsid w:val="00C863A0"/>
    <w:rsid w:val="00C87301"/>
    <w:rsid w:val="00C87439"/>
    <w:rsid w:val="00C87902"/>
    <w:rsid w:val="00C87A2D"/>
    <w:rsid w:val="00C902C8"/>
    <w:rsid w:val="00C90EB3"/>
    <w:rsid w:val="00C915CB"/>
    <w:rsid w:val="00C91D09"/>
    <w:rsid w:val="00C9287D"/>
    <w:rsid w:val="00C92C12"/>
    <w:rsid w:val="00C92E35"/>
    <w:rsid w:val="00C9300F"/>
    <w:rsid w:val="00C930FD"/>
    <w:rsid w:val="00C934B6"/>
    <w:rsid w:val="00C93A97"/>
    <w:rsid w:val="00C93DED"/>
    <w:rsid w:val="00C93E7E"/>
    <w:rsid w:val="00C94197"/>
    <w:rsid w:val="00C95114"/>
    <w:rsid w:val="00C951F2"/>
    <w:rsid w:val="00C96819"/>
    <w:rsid w:val="00C96DEB"/>
    <w:rsid w:val="00C97C2D"/>
    <w:rsid w:val="00CA00AE"/>
    <w:rsid w:val="00CA0404"/>
    <w:rsid w:val="00CA041C"/>
    <w:rsid w:val="00CA0778"/>
    <w:rsid w:val="00CA0EC1"/>
    <w:rsid w:val="00CA0EF4"/>
    <w:rsid w:val="00CA0FBD"/>
    <w:rsid w:val="00CA2417"/>
    <w:rsid w:val="00CA3116"/>
    <w:rsid w:val="00CA354F"/>
    <w:rsid w:val="00CA3DB5"/>
    <w:rsid w:val="00CA4170"/>
    <w:rsid w:val="00CA475B"/>
    <w:rsid w:val="00CA4B64"/>
    <w:rsid w:val="00CA5CE8"/>
    <w:rsid w:val="00CA6283"/>
    <w:rsid w:val="00CA62B8"/>
    <w:rsid w:val="00CA63BF"/>
    <w:rsid w:val="00CA666D"/>
    <w:rsid w:val="00CA75C3"/>
    <w:rsid w:val="00CA7833"/>
    <w:rsid w:val="00CA78EF"/>
    <w:rsid w:val="00CA7917"/>
    <w:rsid w:val="00CB0339"/>
    <w:rsid w:val="00CB07BF"/>
    <w:rsid w:val="00CB0C84"/>
    <w:rsid w:val="00CB152A"/>
    <w:rsid w:val="00CB1A30"/>
    <w:rsid w:val="00CB2BD7"/>
    <w:rsid w:val="00CB3D3A"/>
    <w:rsid w:val="00CB57F0"/>
    <w:rsid w:val="00CB5DCB"/>
    <w:rsid w:val="00CB5FD7"/>
    <w:rsid w:val="00CB66AB"/>
    <w:rsid w:val="00CB6973"/>
    <w:rsid w:val="00CB6E14"/>
    <w:rsid w:val="00CB73DB"/>
    <w:rsid w:val="00CC0222"/>
    <w:rsid w:val="00CC06D9"/>
    <w:rsid w:val="00CC083A"/>
    <w:rsid w:val="00CC0EA3"/>
    <w:rsid w:val="00CC126B"/>
    <w:rsid w:val="00CC12B9"/>
    <w:rsid w:val="00CC1310"/>
    <w:rsid w:val="00CC1323"/>
    <w:rsid w:val="00CC3296"/>
    <w:rsid w:val="00CC430F"/>
    <w:rsid w:val="00CC488F"/>
    <w:rsid w:val="00CC4BF0"/>
    <w:rsid w:val="00CC58BB"/>
    <w:rsid w:val="00CC594E"/>
    <w:rsid w:val="00CC5ACD"/>
    <w:rsid w:val="00CC5C24"/>
    <w:rsid w:val="00CC5CF3"/>
    <w:rsid w:val="00CC616B"/>
    <w:rsid w:val="00CC7447"/>
    <w:rsid w:val="00CC74D6"/>
    <w:rsid w:val="00CD16D6"/>
    <w:rsid w:val="00CD25F8"/>
    <w:rsid w:val="00CD267B"/>
    <w:rsid w:val="00CD311E"/>
    <w:rsid w:val="00CD3BA3"/>
    <w:rsid w:val="00CD409D"/>
    <w:rsid w:val="00CD531A"/>
    <w:rsid w:val="00CD5AEE"/>
    <w:rsid w:val="00CD6410"/>
    <w:rsid w:val="00CD64FE"/>
    <w:rsid w:val="00CD677A"/>
    <w:rsid w:val="00CD6E58"/>
    <w:rsid w:val="00CD7A4C"/>
    <w:rsid w:val="00CD7BE8"/>
    <w:rsid w:val="00CE0EBD"/>
    <w:rsid w:val="00CE0F96"/>
    <w:rsid w:val="00CE13C7"/>
    <w:rsid w:val="00CE1D60"/>
    <w:rsid w:val="00CE2016"/>
    <w:rsid w:val="00CE225F"/>
    <w:rsid w:val="00CE2B21"/>
    <w:rsid w:val="00CE2D24"/>
    <w:rsid w:val="00CE3C24"/>
    <w:rsid w:val="00CE3EE3"/>
    <w:rsid w:val="00CE5304"/>
    <w:rsid w:val="00CE56A5"/>
    <w:rsid w:val="00CE5E32"/>
    <w:rsid w:val="00CE61AF"/>
    <w:rsid w:val="00CE6327"/>
    <w:rsid w:val="00CE7292"/>
    <w:rsid w:val="00CE73CB"/>
    <w:rsid w:val="00CE7A55"/>
    <w:rsid w:val="00CE7DF1"/>
    <w:rsid w:val="00CF03DD"/>
    <w:rsid w:val="00CF0F42"/>
    <w:rsid w:val="00CF1C3F"/>
    <w:rsid w:val="00CF1F8D"/>
    <w:rsid w:val="00CF2570"/>
    <w:rsid w:val="00CF2656"/>
    <w:rsid w:val="00CF2C05"/>
    <w:rsid w:val="00CF3183"/>
    <w:rsid w:val="00CF473A"/>
    <w:rsid w:val="00CF66F8"/>
    <w:rsid w:val="00CF6B03"/>
    <w:rsid w:val="00CF6BB6"/>
    <w:rsid w:val="00CF6D7C"/>
    <w:rsid w:val="00CF6DA2"/>
    <w:rsid w:val="00CF7CB8"/>
    <w:rsid w:val="00D000BB"/>
    <w:rsid w:val="00D005C9"/>
    <w:rsid w:val="00D0117E"/>
    <w:rsid w:val="00D01E1E"/>
    <w:rsid w:val="00D01F7F"/>
    <w:rsid w:val="00D0202E"/>
    <w:rsid w:val="00D026A7"/>
    <w:rsid w:val="00D027A4"/>
    <w:rsid w:val="00D03107"/>
    <w:rsid w:val="00D033D5"/>
    <w:rsid w:val="00D04182"/>
    <w:rsid w:val="00D041CD"/>
    <w:rsid w:val="00D04C75"/>
    <w:rsid w:val="00D04C99"/>
    <w:rsid w:val="00D04D3E"/>
    <w:rsid w:val="00D06194"/>
    <w:rsid w:val="00D06A69"/>
    <w:rsid w:val="00D06C7C"/>
    <w:rsid w:val="00D07F3C"/>
    <w:rsid w:val="00D100B0"/>
    <w:rsid w:val="00D116E9"/>
    <w:rsid w:val="00D11974"/>
    <w:rsid w:val="00D11F93"/>
    <w:rsid w:val="00D128F3"/>
    <w:rsid w:val="00D12966"/>
    <w:rsid w:val="00D140BF"/>
    <w:rsid w:val="00D14318"/>
    <w:rsid w:val="00D1458F"/>
    <w:rsid w:val="00D1497F"/>
    <w:rsid w:val="00D16307"/>
    <w:rsid w:val="00D16576"/>
    <w:rsid w:val="00D169DF"/>
    <w:rsid w:val="00D16C20"/>
    <w:rsid w:val="00D17ABD"/>
    <w:rsid w:val="00D201C0"/>
    <w:rsid w:val="00D205CA"/>
    <w:rsid w:val="00D211C1"/>
    <w:rsid w:val="00D211F9"/>
    <w:rsid w:val="00D21DA0"/>
    <w:rsid w:val="00D22063"/>
    <w:rsid w:val="00D22207"/>
    <w:rsid w:val="00D22BCE"/>
    <w:rsid w:val="00D230FE"/>
    <w:rsid w:val="00D23258"/>
    <w:rsid w:val="00D2390E"/>
    <w:rsid w:val="00D23D16"/>
    <w:rsid w:val="00D23E0E"/>
    <w:rsid w:val="00D24CFA"/>
    <w:rsid w:val="00D254F7"/>
    <w:rsid w:val="00D25BD2"/>
    <w:rsid w:val="00D26CDE"/>
    <w:rsid w:val="00D26EAE"/>
    <w:rsid w:val="00D274F9"/>
    <w:rsid w:val="00D30295"/>
    <w:rsid w:val="00D31BE2"/>
    <w:rsid w:val="00D32232"/>
    <w:rsid w:val="00D3230D"/>
    <w:rsid w:val="00D32748"/>
    <w:rsid w:val="00D328CE"/>
    <w:rsid w:val="00D32EE0"/>
    <w:rsid w:val="00D342A3"/>
    <w:rsid w:val="00D34CDB"/>
    <w:rsid w:val="00D355ED"/>
    <w:rsid w:val="00D36271"/>
    <w:rsid w:val="00D36316"/>
    <w:rsid w:val="00D378AC"/>
    <w:rsid w:val="00D379B0"/>
    <w:rsid w:val="00D40ACF"/>
    <w:rsid w:val="00D40B3D"/>
    <w:rsid w:val="00D41954"/>
    <w:rsid w:val="00D41D20"/>
    <w:rsid w:val="00D41D4C"/>
    <w:rsid w:val="00D4211E"/>
    <w:rsid w:val="00D4334B"/>
    <w:rsid w:val="00D434CE"/>
    <w:rsid w:val="00D43DC7"/>
    <w:rsid w:val="00D44A9B"/>
    <w:rsid w:val="00D44F30"/>
    <w:rsid w:val="00D454D6"/>
    <w:rsid w:val="00D45B89"/>
    <w:rsid w:val="00D46B77"/>
    <w:rsid w:val="00D47BAD"/>
    <w:rsid w:val="00D505FC"/>
    <w:rsid w:val="00D50F80"/>
    <w:rsid w:val="00D5176D"/>
    <w:rsid w:val="00D51B36"/>
    <w:rsid w:val="00D51D04"/>
    <w:rsid w:val="00D5203E"/>
    <w:rsid w:val="00D52AB9"/>
    <w:rsid w:val="00D52B24"/>
    <w:rsid w:val="00D536C0"/>
    <w:rsid w:val="00D538F0"/>
    <w:rsid w:val="00D53DDA"/>
    <w:rsid w:val="00D54D14"/>
    <w:rsid w:val="00D54EEA"/>
    <w:rsid w:val="00D5536A"/>
    <w:rsid w:val="00D55795"/>
    <w:rsid w:val="00D55872"/>
    <w:rsid w:val="00D55E39"/>
    <w:rsid w:val="00D56520"/>
    <w:rsid w:val="00D574FF"/>
    <w:rsid w:val="00D57573"/>
    <w:rsid w:val="00D60807"/>
    <w:rsid w:val="00D60B10"/>
    <w:rsid w:val="00D610F0"/>
    <w:rsid w:val="00D6177F"/>
    <w:rsid w:val="00D61AEE"/>
    <w:rsid w:val="00D61AF0"/>
    <w:rsid w:val="00D61CC9"/>
    <w:rsid w:val="00D62655"/>
    <w:rsid w:val="00D63D70"/>
    <w:rsid w:val="00D63EBD"/>
    <w:rsid w:val="00D6400B"/>
    <w:rsid w:val="00D6434E"/>
    <w:rsid w:val="00D64524"/>
    <w:rsid w:val="00D64C9B"/>
    <w:rsid w:val="00D65D1C"/>
    <w:rsid w:val="00D666A3"/>
    <w:rsid w:val="00D66E19"/>
    <w:rsid w:val="00D66F20"/>
    <w:rsid w:val="00D6722F"/>
    <w:rsid w:val="00D6728F"/>
    <w:rsid w:val="00D673C9"/>
    <w:rsid w:val="00D67F3B"/>
    <w:rsid w:val="00D718E1"/>
    <w:rsid w:val="00D720CE"/>
    <w:rsid w:val="00D73174"/>
    <w:rsid w:val="00D73AD2"/>
    <w:rsid w:val="00D7500D"/>
    <w:rsid w:val="00D75075"/>
    <w:rsid w:val="00D76970"/>
    <w:rsid w:val="00D76BEC"/>
    <w:rsid w:val="00D76E01"/>
    <w:rsid w:val="00D77BDF"/>
    <w:rsid w:val="00D77F32"/>
    <w:rsid w:val="00D8065F"/>
    <w:rsid w:val="00D811AD"/>
    <w:rsid w:val="00D8140B"/>
    <w:rsid w:val="00D81FC5"/>
    <w:rsid w:val="00D820FE"/>
    <w:rsid w:val="00D8227D"/>
    <w:rsid w:val="00D823BA"/>
    <w:rsid w:val="00D82AD6"/>
    <w:rsid w:val="00D837B3"/>
    <w:rsid w:val="00D83E22"/>
    <w:rsid w:val="00D84385"/>
    <w:rsid w:val="00D84B26"/>
    <w:rsid w:val="00D85328"/>
    <w:rsid w:val="00D86D43"/>
    <w:rsid w:val="00D8711C"/>
    <w:rsid w:val="00D877A1"/>
    <w:rsid w:val="00D87A2A"/>
    <w:rsid w:val="00D87B63"/>
    <w:rsid w:val="00D90842"/>
    <w:rsid w:val="00D90856"/>
    <w:rsid w:val="00D90BC1"/>
    <w:rsid w:val="00D913BB"/>
    <w:rsid w:val="00D9180E"/>
    <w:rsid w:val="00D91EAA"/>
    <w:rsid w:val="00D93870"/>
    <w:rsid w:val="00D9408A"/>
    <w:rsid w:val="00D946F0"/>
    <w:rsid w:val="00D948CE"/>
    <w:rsid w:val="00D953DC"/>
    <w:rsid w:val="00D95BF4"/>
    <w:rsid w:val="00D95C85"/>
    <w:rsid w:val="00D9770B"/>
    <w:rsid w:val="00DA0FF5"/>
    <w:rsid w:val="00DA1310"/>
    <w:rsid w:val="00DA19B8"/>
    <w:rsid w:val="00DA20B8"/>
    <w:rsid w:val="00DA2DCA"/>
    <w:rsid w:val="00DA2E87"/>
    <w:rsid w:val="00DA302C"/>
    <w:rsid w:val="00DA3302"/>
    <w:rsid w:val="00DA4037"/>
    <w:rsid w:val="00DA5878"/>
    <w:rsid w:val="00DA6B73"/>
    <w:rsid w:val="00DA6E22"/>
    <w:rsid w:val="00DA7E81"/>
    <w:rsid w:val="00DB01FA"/>
    <w:rsid w:val="00DB0D71"/>
    <w:rsid w:val="00DB1138"/>
    <w:rsid w:val="00DB11F0"/>
    <w:rsid w:val="00DB22F2"/>
    <w:rsid w:val="00DB26AD"/>
    <w:rsid w:val="00DB26D0"/>
    <w:rsid w:val="00DB2C80"/>
    <w:rsid w:val="00DB36F1"/>
    <w:rsid w:val="00DB45C7"/>
    <w:rsid w:val="00DB4992"/>
    <w:rsid w:val="00DB51C5"/>
    <w:rsid w:val="00DB5481"/>
    <w:rsid w:val="00DB563D"/>
    <w:rsid w:val="00DB629C"/>
    <w:rsid w:val="00DB6775"/>
    <w:rsid w:val="00DB6CB3"/>
    <w:rsid w:val="00DB6FA2"/>
    <w:rsid w:val="00DB77CC"/>
    <w:rsid w:val="00DB7DA6"/>
    <w:rsid w:val="00DB7FE8"/>
    <w:rsid w:val="00DC0CD9"/>
    <w:rsid w:val="00DC1C2B"/>
    <w:rsid w:val="00DC3231"/>
    <w:rsid w:val="00DC3920"/>
    <w:rsid w:val="00DC41D9"/>
    <w:rsid w:val="00DC5865"/>
    <w:rsid w:val="00DC5D44"/>
    <w:rsid w:val="00DC5E9D"/>
    <w:rsid w:val="00DC5F15"/>
    <w:rsid w:val="00DC638B"/>
    <w:rsid w:val="00DC70B4"/>
    <w:rsid w:val="00DD03D5"/>
    <w:rsid w:val="00DD04FC"/>
    <w:rsid w:val="00DD0CB9"/>
    <w:rsid w:val="00DD0E33"/>
    <w:rsid w:val="00DD112C"/>
    <w:rsid w:val="00DD13D5"/>
    <w:rsid w:val="00DD26BC"/>
    <w:rsid w:val="00DD2DF3"/>
    <w:rsid w:val="00DD32E1"/>
    <w:rsid w:val="00DD4D5C"/>
    <w:rsid w:val="00DD6CC0"/>
    <w:rsid w:val="00DD7376"/>
    <w:rsid w:val="00DD7D72"/>
    <w:rsid w:val="00DE0428"/>
    <w:rsid w:val="00DE0D54"/>
    <w:rsid w:val="00DE0DDF"/>
    <w:rsid w:val="00DE0F56"/>
    <w:rsid w:val="00DE146D"/>
    <w:rsid w:val="00DE16BD"/>
    <w:rsid w:val="00DE1DCF"/>
    <w:rsid w:val="00DE1E88"/>
    <w:rsid w:val="00DE1FF8"/>
    <w:rsid w:val="00DE2C83"/>
    <w:rsid w:val="00DE4534"/>
    <w:rsid w:val="00DE458C"/>
    <w:rsid w:val="00DE5E44"/>
    <w:rsid w:val="00DE6F60"/>
    <w:rsid w:val="00DE6F7A"/>
    <w:rsid w:val="00DE748F"/>
    <w:rsid w:val="00DE790F"/>
    <w:rsid w:val="00DF0251"/>
    <w:rsid w:val="00DF048B"/>
    <w:rsid w:val="00DF0E31"/>
    <w:rsid w:val="00DF102D"/>
    <w:rsid w:val="00DF126A"/>
    <w:rsid w:val="00DF177B"/>
    <w:rsid w:val="00DF1AF5"/>
    <w:rsid w:val="00DF254D"/>
    <w:rsid w:val="00DF3054"/>
    <w:rsid w:val="00DF3D7B"/>
    <w:rsid w:val="00DF3EBB"/>
    <w:rsid w:val="00DF4FFF"/>
    <w:rsid w:val="00DF5752"/>
    <w:rsid w:val="00DF5755"/>
    <w:rsid w:val="00DF59F1"/>
    <w:rsid w:val="00DF5C57"/>
    <w:rsid w:val="00DF61B5"/>
    <w:rsid w:val="00DF636D"/>
    <w:rsid w:val="00DF6390"/>
    <w:rsid w:val="00DF67BD"/>
    <w:rsid w:val="00DF70DD"/>
    <w:rsid w:val="00DF737F"/>
    <w:rsid w:val="00DF774E"/>
    <w:rsid w:val="00DF78A9"/>
    <w:rsid w:val="00E00278"/>
    <w:rsid w:val="00E00758"/>
    <w:rsid w:val="00E01956"/>
    <w:rsid w:val="00E01D04"/>
    <w:rsid w:val="00E01F16"/>
    <w:rsid w:val="00E0202F"/>
    <w:rsid w:val="00E02225"/>
    <w:rsid w:val="00E03095"/>
    <w:rsid w:val="00E030ED"/>
    <w:rsid w:val="00E03888"/>
    <w:rsid w:val="00E03F75"/>
    <w:rsid w:val="00E049E5"/>
    <w:rsid w:val="00E057C3"/>
    <w:rsid w:val="00E060AF"/>
    <w:rsid w:val="00E0650A"/>
    <w:rsid w:val="00E06645"/>
    <w:rsid w:val="00E06FEA"/>
    <w:rsid w:val="00E07CE2"/>
    <w:rsid w:val="00E103E6"/>
    <w:rsid w:val="00E10919"/>
    <w:rsid w:val="00E10E74"/>
    <w:rsid w:val="00E14778"/>
    <w:rsid w:val="00E14BDE"/>
    <w:rsid w:val="00E14CF7"/>
    <w:rsid w:val="00E14DC6"/>
    <w:rsid w:val="00E15C48"/>
    <w:rsid w:val="00E15FE0"/>
    <w:rsid w:val="00E1657F"/>
    <w:rsid w:val="00E16646"/>
    <w:rsid w:val="00E16C48"/>
    <w:rsid w:val="00E16FC3"/>
    <w:rsid w:val="00E17671"/>
    <w:rsid w:val="00E17DCC"/>
    <w:rsid w:val="00E215AC"/>
    <w:rsid w:val="00E21BD4"/>
    <w:rsid w:val="00E22040"/>
    <w:rsid w:val="00E2212B"/>
    <w:rsid w:val="00E223F7"/>
    <w:rsid w:val="00E22468"/>
    <w:rsid w:val="00E22EC3"/>
    <w:rsid w:val="00E230ED"/>
    <w:rsid w:val="00E23420"/>
    <w:rsid w:val="00E234E6"/>
    <w:rsid w:val="00E24293"/>
    <w:rsid w:val="00E24D79"/>
    <w:rsid w:val="00E252DF"/>
    <w:rsid w:val="00E268F5"/>
    <w:rsid w:val="00E26E0E"/>
    <w:rsid w:val="00E30E16"/>
    <w:rsid w:val="00E30F01"/>
    <w:rsid w:val="00E32645"/>
    <w:rsid w:val="00E32688"/>
    <w:rsid w:val="00E3290A"/>
    <w:rsid w:val="00E32C8C"/>
    <w:rsid w:val="00E3316C"/>
    <w:rsid w:val="00E33391"/>
    <w:rsid w:val="00E33A2C"/>
    <w:rsid w:val="00E33B3F"/>
    <w:rsid w:val="00E34127"/>
    <w:rsid w:val="00E34169"/>
    <w:rsid w:val="00E34A17"/>
    <w:rsid w:val="00E35A0A"/>
    <w:rsid w:val="00E35B3D"/>
    <w:rsid w:val="00E35FBE"/>
    <w:rsid w:val="00E36069"/>
    <w:rsid w:val="00E409E8"/>
    <w:rsid w:val="00E411FF"/>
    <w:rsid w:val="00E41823"/>
    <w:rsid w:val="00E42201"/>
    <w:rsid w:val="00E42C3F"/>
    <w:rsid w:val="00E42D3C"/>
    <w:rsid w:val="00E4350F"/>
    <w:rsid w:val="00E43571"/>
    <w:rsid w:val="00E43F75"/>
    <w:rsid w:val="00E4439A"/>
    <w:rsid w:val="00E44589"/>
    <w:rsid w:val="00E4458F"/>
    <w:rsid w:val="00E44A69"/>
    <w:rsid w:val="00E44AD5"/>
    <w:rsid w:val="00E4529D"/>
    <w:rsid w:val="00E45537"/>
    <w:rsid w:val="00E45800"/>
    <w:rsid w:val="00E45C4D"/>
    <w:rsid w:val="00E45CC6"/>
    <w:rsid w:val="00E45E74"/>
    <w:rsid w:val="00E47003"/>
    <w:rsid w:val="00E4765F"/>
    <w:rsid w:val="00E47AD3"/>
    <w:rsid w:val="00E47C1B"/>
    <w:rsid w:val="00E5015D"/>
    <w:rsid w:val="00E50559"/>
    <w:rsid w:val="00E50BA6"/>
    <w:rsid w:val="00E50BDF"/>
    <w:rsid w:val="00E50DD1"/>
    <w:rsid w:val="00E51428"/>
    <w:rsid w:val="00E51BE1"/>
    <w:rsid w:val="00E529D0"/>
    <w:rsid w:val="00E5338C"/>
    <w:rsid w:val="00E53F27"/>
    <w:rsid w:val="00E53F3B"/>
    <w:rsid w:val="00E5423F"/>
    <w:rsid w:val="00E54408"/>
    <w:rsid w:val="00E54C81"/>
    <w:rsid w:val="00E553A4"/>
    <w:rsid w:val="00E55485"/>
    <w:rsid w:val="00E555C7"/>
    <w:rsid w:val="00E55921"/>
    <w:rsid w:val="00E55FE9"/>
    <w:rsid w:val="00E56766"/>
    <w:rsid w:val="00E56B24"/>
    <w:rsid w:val="00E56FC2"/>
    <w:rsid w:val="00E57A0A"/>
    <w:rsid w:val="00E57E88"/>
    <w:rsid w:val="00E6066A"/>
    <w:rsid w:val="00E62A0D"/>
    <w:rsid w:val="00E62FA6"/>
    <w:rsid w:val="00E63BB3"/>
    <w:rsid w:val="00E63D94"/>
    <w:rsid w:val="00E63DEF"/>
    <w:rsid w:val="00E64755"/>
    <w:rsid w:val="00E64BAB"/>
    <w:rsid w:val="00E65188"/>
    <w:rsid w:val="00E65308"/>
    <w:rsid w:val="00E65A0C"/>
    <w:rsid w:val="00E65D37"/>
    <w:rsid w:val="00E669DE"/>
    <w:rsid w:val="00E66E14"/>
    <w:rsid w:val="00E70211"/>
    <w:rsid w:val="00E706BD"/>
    <w:rsid w:val="00E716E3"/>
    <w:rsid w:val="00E71B90"/>
    <w:rsid w:val="00E71DF8"/>
    <w:rsid w:val="00E722C7"/>
    <w:rsid w:val="00E73B9F"/>
    <w:rsid w:val="00E741D0"/>
    <w:rsid w:val="00E7430F"/>
    <w:rsid w:val="00E746B2"/>
    <w:rsid w:val="00E747E4"/>
    <w:rsid w:val="00E752A0"/>
    <w:rsid w:val="00E753E0"/>
    <w:rsid w:val="00E75BD5"/>
    <w:rsid w:val="00E76B58"/>
    <w:rsid w:val="00E76E01"/>
    <w:rsid w:val="00E772CB"/>
    <w:rsid w:val="00E772DF"/>
    <w:rsid w:val="00E8004C"/>
    <w:rsid w:val="00E80235"/>
    <w:rsid w:val="00E80C37"/>
    <w:rsid w:val="00E81261"/>
    <w:rsid w:val="00E81A60"/>
    <w:rsid w:val="00E82277"/>
    <w:rsid w:val="00E827CE"/>
    <w:rsid w:val="00E82F95"/>
    <w:rsid w:val="00E8369D"/>
    <w:rsid w:val="00E83B12"/>
    <w:rsid w:val="00E83F8B"/>
    <w:rsid w:val="00E84F8D"/>
    <w:rsid w:val="00E84FA7"/>
    <w:rsid w:val="00E8605A"/>
    <w:rsid w:val="00E86C4B"/>
    <w:rsid w:val="00E87353"/>
    <w:rsid w:val="00E87F31"/>
    <w:rsid w:val="00E87F9E"/>
    <w:rsid w:val="00E9020B"/>
    <w:rsid w:val="00E9119F"/>
    <w:rsid w:val="00E91861"/>
    <w:rsid w:val="00E91A8D"/>
    <w:rsid w:val="00E921CE"/>
    <w:rsid w:val="00E9298D"/>
    <w:rsid w:val="00E92DA6"/>
    <w:rsid w:val="00E9339F"/>
    <w:rsid w:val="00E93AE5"/>
    <w:rsid w:val="00E940A4"/>
    <w:rsid w:val="00E94223"/>
    <w:rsid w:val="00E94587"/>
    <w:rsid w:val="00E9533F"/>
    <w:rsid w:val="00E9556E"/>
    <w:rsid w:val="00E95AD7"/>
    <w:rsid w:val="00E95FA5"/>
    <w:rsid w:val="00E96FD0"/>
    <w:rsid w:val="00E97279"/>
    <w:rsid w:val="00E97285"/>
    <w:rsid w:val="00E976D1"/>
    <w:rsid w:val="00EA0C00"/>
    <w:rsid w:val="00EA1115"/>
    <w:rsid w:val="00EA1F05"/>
    <w:rsid w:val="00EA1F7A"/>
    <w:rsid w:val="00EA3D45"/>
    <w:rsid w:val="00EA3F5B"/>
    <w:rsid w:val="00EA4304"/>
    <w:rsid w:val="00EA4422"/>
    <w:rsid w:val="00EA4A37"/>
    <w:rsid w:val="00EA4CD2"/>
    <w:rsid w:val="00EA552A"/>
    <w:rsid w:val="00EA672C"/>
    <w:rsid w:val="00EB0AFA"/>
    <w:rsid w:val="00EB0BF5"/>
    <w:rsid w:val="00EB1EB9"/>
    <w:rsid w:val="00EB237F"/>
    <w:rsid w:val="00EB303C"/>
    <w:rsid w:val="00EB3D3B"/>
    <w:rsid w:val="00EB3E0C"/>
    <w:rsid w:val="00EB3E46"/>
    <w:rsid w:val="00EB4F90"/>
    <w:rsid w:val="00EB58E6"/>
    <w:rsid w:val="00EB5D5C"/>
    <w:rsid w:val="00EB71E7"/>
    <w:rsid w:val="00EB723E"/>
    <w:rsid w:val="00EB7437"/>
    <w:rsid w:val="00EB74A9"/>
    <w:rsid w:val="00EB78A6"/>
    <w:rsid w:val="00EB7CFE"/>
    <w:rsid w:val="00EB7E28"/>
    <w:rsid w:val="00EC0053"/>
    <w:rsid w:val="00EC05CE"/>
    <w:rsid w:val="00EC06FF"/>
    <w:rsid w:val="00EC097E"/>
    <w:rsid w:val="00EC11BF"/>
    <w:rsid w:val="00EC17AE"/>
    <w:rsid w:val="00EC1C19"/>
    <w:rsid w:val="00EC296D"/>
    <w:rsid w:val="00EC2DA8"/>
    <w:rsid w:val="00EC3A9E"/>
    <w:rsid w:val="00EC3F6B"/>
    <w:rsid w:val="00EC4507"/>
    <w:rsid w:val="00EC4B26"/>
    <w:rsid w:val="00EC4F31"/>
    <w:rsid w:val="00EC4F9B"/>
    <w:rsid w:val="00EC50D6"/>
    <w:rsid w:val="00EC522C"/>
    <w:rsid w:val="00EC6E51"/>
    <w:rsid w:val="00EC7978"/>
    <w:rsid w:val="00EC7CEC"/>
    <w:rsid w:val="00ED019F"/>
    <w:rsid w:val="00ED0B48"/>
    <w:rsid w:val="00ED1ED0"/>
    <w:rsid w:val="00ED2C50"/>
    <w:rsid w:val="00ED3765"/>
    <w:rsid w:val="00ED411F"/>
    <w:rsid w:val="00ED479A"/>
    <w:rsid w:val="00ED4B09"/>
    <w:rsid w:val="00ED5682"/>
    <w:rsid w:val="00ED57EC"/>
    <w:rsid w:val="00ED5CD1"/>
    <w:rsid w:val="00ED6107"/>
    <w:rsid w:val="00ED624B"/>
    <w:rsid w:val="00ED6258"/>
    <w:rsid w:val="00ED634F"/>
    <w:rsid w:val="00ED6E88"/>
    <w:rsid w:val="00ED7A36"/>
    <w:rsid w:val="00EE00DB"/>
    <w:rsid w:val="00EE0184"/>
    <w:rsid w:val="00EE057B"/>
    <w:rsid w:val="00EE0A48"/>
    <w:rsid w:val="00EE0BFA"/>
    <w:rsid w:val="00EE0DA5"/>
    <w:rsid w:val="00EE1ACD"/>
    <w:rsid w:val="00EE2268"/>
    <w:rsid w:val="00EE258F"/>
    <w:rsid w:val="00EE2CD0"/>
    <w:rsid w:val="00EE2F43"/>
    <w:rsid w:val="00EE308E"/>
    <w:rsid w:val="00EE3719"/>
    <w:rsid w:val="00EE3C42"/>
    <w:rsid w:val="00EE4563"/>
    <w:rsid w:val="00EE471F"/>
    <w:rsid w:val="00EE4BFA"/>
    <w:rsid w:val="00EE523A"/>
    <w:rsid w:val="00EE539E"/>
    <w:rsid w:val="00EE657F"/>
    <w:rsid w:val="00EE7A68"/>
    <w:rsid w:val="00EF11EB"/>
    <w:rsid w:val="00EF140A"/>
    <w:rsid w:val="00EF14CF"/>
    <w:rsid w:val="00EF1CE3"/>
    <w:rsid w:val="00EF1DC1"/>
    <w:rsid w:val="00EF1E3F"/>
    <w:rsid w:val="00EF2A09"/>
    <w:rsid w:val="00EF407F"/>
    <w:rsid w:val="00EF42A1"/>
    <w:rsid w:val="00EF4504"/>
    <w:rsid w:val="00EF48C8"/>
    <w:rsid w:val="00EF5632"/>
    <w:rsid w:val="00EF5ACA"/>
    <w:rsid w:val="00EF5D8F"/>
    <w:rsid w:val="00EF5E32"/>
    <w:rsid w:val="00EF5EEE"/>
    <w:rsid w:val="00EF61CC"/>
    <w:rsid w:val="00EF7042"/>
    <w:rsid w:val="00EF70C1"/>
    <w:rsid w:val="00EF7352"/>
    <w:rsid w:val="00EF7B81"/>
    <w:rsid w:val="00F0120C"/>
    <w:rsid w:val="00F01EB7"/>
    <w:rsid w:val="00F02625"/>
    <w:rsid w:val="00F02CC0"/>
    <w:rsid w:val="00F03110"/>
    <w:rsid w:val="00F03220"/>
    <w:rsid w:val="00F032C5"/>
    <w:rsid w:val="00F034FC"/>
    <w:rsid w:val="00F03B93"/>
    <w:rsid w:val="00F03C7A"/>
    <w:rsid w:val="00F045E7"/>
    <w:rsid w:val="00F04F16"/>
    <w:rsid w:val="00F05AB7"/>
    <w:rsid w:val="00F06348"/>
    <w:rsid w:val="00F06847"/>
    <w:rsid w:val="00F0745F"/>
    <w:rsid w:val="00F0748D"/>
    <w:rsid w:val="00F078DD"/>
    <w:rsid w:val="00F07BD7"/>
    <w:rsid w:val="00F07E98"/>
    <w:rsid w:val="00F07F1E"/>
    <w:rsid w:val="00F10240"/>
    <w:rsid w:val="00F10AF3"/>
    <w:rsid w:val="00F10C5E"/>
    <w:rsid w:val="00F112A8"/>
    <w:rsid w:val="00F11EE2"/>
    <w:rsid w:val="00F11F6B"/>
    <w:rsid w:val="00F12215"/>
    <w:rsid w:val="00F13304"/>
    <w:rsid w:val="00F13528"/>
    <w:rsid w:val="00F135C0"/>
    <w:rsid w:val="00F13904"/>
    <w:rsid w:val="00F13CED"/>
    <w:rsid w:val="00F13EE7"/>
    <w:rsid w:val="00F145B9"/>
    <w:rsid w:val="00F14D57"/>
    <w:rsid w:val="00F14F58"/>
    <w:rsid w:val="00F14FB9"/>
    <w:rsid w:val="00F155CC"/>
    <w:rsid w:val="00F15B8F"/>
    <w:rsid w:val="00F15D7F"/>
    <w:rsid w:val="00F16058"/>
    <w:rsid w:val="00F16069"/>
    <w:rsid w:val="00F16AD9"/>
    <w:rsid w:val="00F17122"/>
    <w:rsid w:val="00F173A7"/>
    <w:rsid w:val="00F178D2"/>
    <w:rsid w:val="00F179C7"/>
    <w:rsid w:val="00F203C3"/>
    <w:rsid w:val="00F20753"/>
    <w:rsid w:val="00F20C6D"/>
    <w:rsid w:val="00F211E9"/>
    <w:rsid w:val="00F2145D"/>
    <w:rsid w:val="00F21695"/>
    <w:rsid w:val="00F21C6F"/>
    <w:rsid w:val="00F21E8C"/>
    <w:rsid w:val="00F222B5"/>
    <w:rsid w:val="00F22C22"/>
    <w:rsid w:val="00F23076"/>
    <w:rsid w:val="00F23BB3"/>
    <w:rsid w:val="00F25CE8"/>
    <w:rsid w:val="00F262CC"/>
    <w:rsid w:val="00F26521"/>
    <w:rsid w:val="00F26C3C"/>
    <w:rsid w:val="00F27279"/>
    <w:rsid w:val="00F27855"/>
    <w:rsid w:val="00F27DEF"/>
    <w:rsid w:val="00F3145A"/>
    <w:rsid w:val="00F316EB"/>
    <w:rsid w:val="00F31A4C"/>
    <w:rsid w:val="00F31C34"/>
    <w:rsid w:val="00F31D0D"/>
    <w:rsid w:val="00F31E59"/>
    <w:rsid w:val="00F32574"/>
    <w:rsid w:val="00F332DE"/>
    <w:rsid w:val="00F33C63"/>
    <w:rsid w:val="00F34074"/>
    <w:rsid w:val="00F34C5A"/>
    <w:rsid w:val="00F4067D"/>
    <w:rsid w:val="00F40784"/>
    <w:rsid w:val="00F40818"/>
    <w:rsid w:val="00F41085"/>
    <w:rsid w:val="00F412F3"/>
    <w:rsid w:val="00F4178B"/>
    <w:rsid w:val="00F425E6"/>
    <w:rsid w:val="00F43508"/>
    <w:rsid w:val="00F4377F"/>
    <w:rsid w:val="00F439DE"/>
    <w:rsid w:val="00F43A51"/>
    <w:rsid w:val="00F43BF2"/>
    <w:rsid w:val="00F44757"/>
    <w:rsid w:val="00F44758"/>
    <w:rsid w:val="00F44C94"/>
    <w:rsid w:val="00F45908"/>
    <w:rsid w:val="00F464B6"/>
    <w:rsid w:val="00F50154"/>
    <w:rsid w:val="00F508FB"/>
    <w:rsid w:val="00F50D38"/>
    <w:rsid w:val="00F50DDF"/>
    <w:rsid w:val="00F5127B"/>
    <w:rsid w:val="00F52844"/>
    <w:rsid w:val="00F5292D"/>
    <w:rsid w:val="00F53846"/>
    <w:rsid w:val="00F53941"/>
    <w:rsid w:val="00F53C74"/>
    <w:rsid w:val="00F54015"/>
    <w:rsid w:val="00F54942"/>
    <w:rsid w:val="00F55164"/>
    <w:rsid w:val="00F554A1"/>
    <w:rsid w:val="00F556F2"/>
    <w:rsid w:val="00F55BA5"/>
    <w:rsid w:val="00F55DF1"/>
    <w:rsid w:val="00F55FD3"/>
    <w:rsid w:val="00F5683E"/>
    <w:rsid w:val="00F56BA2"/>
    <w:rsid w:val="00F56D70"/>
    <w:rsid w:val="00F57DA3"/>
    <w:rsid w:val="00F60998"/>
    <w:rsid w:val="00F60D00"/>
    <w:rsid w:val="00F63A94"/>
    <w:rsid w:val="00F63CF3"/>
    <w:rsid w:val="00F63D8A"/>
    <w:rsid w:val="00F63FE8"/>
    <w:rsid w:val="00F64127"/>
    <w:rsid w:val="00F64648"/>
    <w:rsid w:val="00F653CB"/>
    <w:rsid w:val="00F65590"/>
    <w:rsid w:val="00F65734"/>
    <w:rsid w:val="00F669DE"/>
    <w:rsid w:val="00F66AA2"/>
    <w:rsid w:val="00F66AF7"/>
    <w:rsid w:val="00F66CFB"/>
    <w:rsid w:val="00F671E7"/>
    <w:rsid w:val="00F67774"/>
    <w:rsid w:val="00F701C0"/>
    <w:rsid w:val="00F70208"/>
    <w:rsid w:val="00F70293"/>
    <w:rsid w:val="00F703FF"/>
    <w:rsid w:val="00F70A96"/>
    <w:rsid w:val="00F70E73"/>
    <w:rsid w:val="00F7144B"/>
    <w:rsid w:val="00F71B75"/>
    <w:rsid w:val="00F71C26"/>
    <w:rsid w:val="00F722EC"/>
    <w:rsid w:val="00F7337A"/>
    <w:rsid w:val="00F735E2"/>
    <w:rsid w:val="00F74367"/>
    <w:rsid w:val="00F746F4"/>
    <w:rsid w:val="00F74CB4"/>
    <w:rsid w:val="00F75387"/>
    <w:rsid w:val="00F753F4"/>
    <w:rsid w:val="00F75807"/>
    <w:rsid w:val="00F75DFD"/>
    <w:rsid w:val="00F7629B"/>
    <w:rsid w:val="00F76FB3"/>
    <w:rsid w:val="00F7701C"/>
    <w:rsid w:val="00F7734D"/>
    <w:rsid w:val="00F7747A"/>
    <w:rsid w:val="00F77529"/>
    <w:rsid w:val="00F776E8"/>
    <w:rsid w:val="00F77BE3"/>
    <w:rsid w:val="00F77D3D"/>
    <w:rsid w:val="00F81C43"/>
    <w:rsid w:val="00F8211F"/>
    <w:rsid w:val="00F845B8"/>
    <w:rsid w:val="00F8490C"/>
    <w:rsid w:val="00F8596C"/>
    <w:rsid w:val="00F85B6D"/>
    <w:rsid w:val="00F85F6C"/>
    <w:rsid w:val="00F86960"/>
    <w:rsid w:val="00F86BD5"/>
    <w:rsid w:val="00F86F5E"/>
    <w:rsid w:val="00F87548"/>
    <w:rsid w:val="00F8767B"/>
    <w:rsid w:val="00F90D34"/>
    <w:rsid w:val="00F918F1"/>
    <w:rsid w:val="00F91AFF"/>
    <w:rsid w:val="00F91F2E"/>
    <w:rsid w:val="00F92C47"/>
    <w:rsid w:val="00F93ABB"/>
    <w:rsid w:val="00F94799"/>
    <w:rsid w:val="00F947B2"/>
    <w:rsid w:val="00F9487B"/>
    <w:rsid w:val="00F95162"/>
    <w:rsid w:val="00F9541C"/>
    <w:rsid w:val="00F95864"/>
    <w:rsid w:val="00F95EB9"/>
    <w:rsid w:val="00F961D0"/>
    <w:rsid w:val="00F969E1"/>
    <w:rsid w:val="00F96A5D"/>
    <w:rsid w:val="00F96BC2"/>
    <w:rsid w:val="00F97176"/>
    <w:rsid w:val="00F97E6B"/>
    <w:rsid w:val="00FA0F29"/>
    <w:rsid w:val="00FA1091"/>
    <w:rsid w:val="00FA1FAF"/>
    <w:rsid w:val="00FA2557"/>
    <w:rsid w:val="00FA2C34"/>
    <w:rsid w:val="00FA3DAD"/>
    <w:rsid w:val="00FA4338"/>
    <w:rsid w:val="00FA5033"/>
    <w:rsid w:val="00FA5326"/>
    <w:rsid w:val="00FA5ADF"/>
    <w:rsid w:val="00FA5B79"/>
    <w:rsid w:val="00FA5DFF"/>
    <w:rsid w:val="00FA63A2"/>
    <w:rsid w:val="00FA67A0"/>
    <w:rsid w:val="00FA6D36"/>
    <w:rsid w:val="00FA77E0"/>
    <w:rsid w:val="00FB0E61"/>
    <w:rsid w:val="00FB1746"/>
    <w:rsid w:val="00FB259C"/>
    <w:rsid w:val="00FB25CD"/>
    <w:rsid w:val="00FB3683"/>
    <w:rsid w:val="00FB43CC"/>
    <w:rsid w:val="00FB4FF3"/>
    <w:rsid w:val="00FB528C"/>
    <w:rsid w:val="00FB662D"/>
    <w:rsid w:val="00FB7515"/>
    <w:rsid w:val="00FC043C"/>
    <w:rsid w:val="00FC0741"/>
    <w:rsid w:val="00FC085D"/>
    <w:rsid w:val="00FC48E1"/>
    <w:rsid w:val="00FC4AB4"/>
    <w:rsid w:val="00FC4C62"/>
    <w:rsid w:val="00FC4D6D"/>
    <w:rsid w:val="00FC4DFB"/>
    <w:rsid w:val="00FC4FFD"/>
    <w:rsid w:val="00FC5A98"/>
    <w:rsid w:val="00FC5D50"/>
    <w:rsid w:val="00FC620A"/>
    <w:rsid w:val="00FC6588"/>
    <w:rsid w:val="00FC6E07"/>
    <w:rsid w:val="00FC7195"/>
    <w:rsid w:val="00FC787F"/>
    <w:rsid w:val="00FC7EC1"/>
    <w:rsid w:val="00FD114D"/>
    <w:rsid w:val="00FD1350"/>
    <w:rsid w:val="00FD1899"/>
    <w:rsid w:val="00FD1EBF"/>
    <w:rsid w:val="00FD2C2E"/>
    <w:rsid w:val="00FD2EC9"/>
    <w:rsid w:val="00FD32DB"/>
    <w:rsid w:val="00FD32F8"/>
    <w:rsid w:val="00FD3893"/>
    <w:rsid w:val="00FD4004"/>
    <w:rsid w:val="00FD567B"/>
    <w:rsid w:val="00FD5D42"/>
    <w:rsid w:val="00FD65CC"/>
    <w:rsid w:val="00FD6909"/>
    <w:rsid w:val="00FD6CA6"/>
    <w:rsid w:val="00FE1750"/>
    <w:rsid w:val="00FE261D"/>
    <w:rsid w:val="00FE26EB"/>
    <w:rsid w:val="00FE292D"/>
    <w:rsid w:val="00FE2A17"/>
    <w:rsid w:val="00FE32D7"/>
    <w:rsid w:val="00FE46ED"/>
    <w:rsid w:val="00FE6680"/>
    <w:rsid w:val="00FE6781"/>
    <w:rsid w:val="00FF094C"/>
    <w:rsid w:val="00FF1401"/>
    <w:rsid w:val="00FF1F49"/>
    <w:rsid w:val="00FF22A6"/>
    <w:rsid w:val="00FF2D35"/>
    <w:rsid w:val="00FF3530"/>
    <w:rsid w:val="00FF3635"/>
    <w:rsid w:val="00FF3692"/>
    <w:rsid w:val="00FF410E"/>
    <w:rsid w:val="00FF44A1"/>
    <w:rsid w:val="00FF45C2"/>
    <w:rsid w:val="00FF4EEF"/>
    <w:rsid w:val="00FF5211"/>
    <w:rsid w:val="00FF547F"/>
    <w:rsid w:val="00FF5520"/>
    <w:rsid w:val="00FF5573"/>
    <w:rsid w:val="00FF55B4"/>
    <w:rsid w:val="00FF5855"/>
    <w:rsid w:val="00FF59AA"/>
    <w:rsid w:val="00FF60FC"/>
    <w:rsid w:val="00FF6B39"/>
    <w:rsid w:val="00FF6C77"/>
    <w:rsid w:val="00FF6D07"/>
    <w:rsid w:val="00FF720C"/>
    <w:rsid w:val="00FF73BB"/>
    <w:rsid w:val="00FF7421"/>
    <w:rsid w:val="00FF77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7FA"/>
    <w:pPr>
      <w:spacing w:after="200" w:line="276" w:lineRule="auto"/>
    </w:pPr>
    <w:rPr>
      <w:rFonts w:ascii="Calibri" w:eastAsia="Calibri" w:hAnsi="Calibri" w:cs="Times New Roman"/>
      <w:lang w:val="cs-C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EBF"/>
    <w:pPr>
      <w:ind w:left="720"/>
      <w:contextualSpacing/>
    </w:pPr>
  </w:style>
  <w:style w:type="paragraph" w:styleId="a4">
    <w:name w:val="header"/>
    <w:basedOn w:val="a"/>
    <w:link w:val="a5"/>
    <w:uiPriority w:val="99"/>
    <w:unhideWhenUsed/>
    <w:rsid w:val="005362C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5362C6"/>
    <w:rPr>
      <w:rFonts w:ascii="Calibri" w:eastAsia="Calibri" w:hAnsi="Calibri" w:cs="Times New Roman"/>
      <w:lang w:val="cs-CZ"/>
    </w:rPr>
  </w:style>
  <w:style w:type="paragraph" w:styleId="a6">
    <w:name w:val="footer"/>
    <w:basedOn w:val="a"/>
    <w:link w:val="a7"/>
    <w:uiPriority w:val="99"/>
    <w:unhideWhenUsed/>
    <w:rsid w:val="005362C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5362C6"/>
    <w:rPr>
      <w:rFonts w:ascii="Calibri" w:eastAsia="Calibri" w:hAnsi="Calibri" w:cs="Times New Roman"/>
      <w:lang w:val="cs-CZ"/>
    </w:rPr>
  </w:style>
  <w:style w:type="character" w:styleId="a8">
    <w:name w:val="Hyperlink"/>
    <w:basedOn w:val="a0"/>
    <w:uiPriority w:val="99"/>
    <w:unhideWhenUsed/>
    <w:rsid w:val="00015E06"/>
    <w:rPr>
      <w:color w:val="0563C1" w:themeColor="hyperlink"/>
      <w:u w:val="single"/>
    </w:rPr>
  </w:style>
  <w:style w:type="paragraph" w:styleId="a9">
    <w:name w:val="Balloon Text"/>
    <w:basedOn w:val="a"/>
    <w:link w:val="aa"/>
    <w:uiPriority w:val="99"/>
    <w:semiHidden/>
    <w:unhideWhenUsed/>
    <w:rsid w:val="00314F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14F9B"/>
    <w:rPr>
      <w:rFonts w:ascii="Tahoma" w:eastAsia="Calibri" w:hAnsi="Tahoma" w:cs="Tahoma"/>
      <w:sz w:val="16"/>
      <w:szCs w:val="16"/>
      <w:lang w:val="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geostrategy.org.ua/en/proekt/antares/item/893-energetichniy-komponent-viyni-novogo-pokolinnya-priklad-rosiyskoyi-agresiyi-proti-ukrayini/893-energetichniy-komponent-viyni-novogo-pokolinnya-priklad-rosiyskoyi-agresiyi-proti-ukrayin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3825</Words>
  <Characters>21803</Characters>
  <Application>Microsoft Office Word</Application>
  <DocSecurity>0</DocSecurity>
  <Lines>181</Lines>
  <Paragraphs>51</Paragraphs>
  <ScaleCrop>false</ScaleCrop>
  <HeadingPairs>
    <vt:vector size="2" baseType="variant">
      <vt:variant>
        <vt:lpstr>Назва</vt:lpstr>
      </vt:variant>
      <vt:variant>
        <vt:i4>1</vt:i4>
      </vt:variant>
    </vt:vector>
  </HeadingPairs>
  <TitlesOfParts>
    <vt:vector size="1" baseType="lpstr">
      <vt:lpstr/>
    </vt:vector>
  </TitlesOfParts>
  <Company>DG Win&amp;Soft</Company>
  <LinksUpToDate>false</LinksUpToDate>
  <CharactersWithSpaces>25577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Mig</dc:creator>
  <cp:lastModifiedBy>USER</cp:lastModifiedBy>
  <cp:revision>2</cp:revision>
  <dcterms:created xsi:type="dcterms:W3CDTF">2015-11-09T10:03:00Z</dcterms:created>
  <dcterms:modified xsi:type="dcterms:W3CDTF">2015-11-09T10:03:00Z</dcterms:modified>
</cp:coreProperties>
</file>